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F2A8" w14:textId="77777777" w:rsidR="001B5581" w:rsidRPr="00F01418" w:rsidRDefault="001B5581" w:rsidP="001B55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5CFC30" w14:textId="27664EFF" w:rsidR="001B5581" w:rsidRPr="00F01418" w:rsidRDefault="001B5581" w:rsidP="0064407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1418">
        <w:rPr>
          <w:rFonts w:ascii="Arial" w:hAnsi="Arial" w:cs="Arial"/>
          <w:b/>
        </w:rPr>
        <w:t>INVITACIÓN A PRESENTAR EXPRESIONES DE INTERÉS</w:t>
      </w:r>
    </w:p>
    <w:p w14:paraId="1AF14536" w14:textId="3FF3C76A" w:rsidR="001B0B7E" w:rsidRPr="00B74EB7" w:rsidRDefault="006D1623" w:rsidP="008616C4">
      <w:pPr>
        <w:jc w:val="center"/>
        <w:rPr>
          <w:rFonts w:ascii="Arial" w:hAnsi="Arial" w:cs="Arial"/>
          <w:b/>
          <w:bCs/>
        </w:rPr>
      </w:pPr>
      <w:r w:rsidRPr="00B74EB7">
        <w:rPr>
          <w:rFonts w:ascii="Arial" w:hAnsi="Arial" w:cs="Arial"/>
          <w:b/>
          <w:bCs/>
        </w:rPr>
        <w:t>SERVICIOS DE CONSULTORIA - SELECCIÓN DE FIRMAS</w:t>
      </w:r>
    </w:p>
    <w:p w14:paraId="42437928" w14:textId="77777777" w:rsidR="001B5581" w:rsidRPr="00F01418" w:rsidRDefault="001B5581" w:rsidP="001B558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1418">
        <w:rPr>
          <w:rFonts w:ascii="Arial" w:hAnsi="Arial" w:cs="Arial"/>
          <w:b/>
        </w:rPr>
        <w:t>REPÚBLICA DEL PERÚ</w:t>
      </w:r>
    </w:p>
    <w:p w14:paraId="318BC474" w14:textId="77777777" w:rsidR="001B5581" w:rsidRPr="00F01418" w:rsidRDefault="00BE5A2E" w:rsidP="001B558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1418">
        <w:rPr>
          <w:rFonts w:ascii="Arial" w:hAnsi="Arial" w:cs="Arial"/>
          <w:b/>
        </w:rPr>
        <w:t>PROYECTO ESPECIAL DE INFRAESTRUCTURA DE TRANSPORTE DESCENTRALIZADO-</w:t>
      </w:r>
    </w:p>
    <w:p w14:paraId="455DB67A" w14:textId="0635F49E" w:rsidR="00BE5A2E" w:rsidRPr="00F01418" w:rsidRDefault="001B5581" w:rsidP="008616C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1418">
        <w:rPr>
          <w:rFonts w:ascii="Arial" w:hAnsi="Arial" w:cs="Arial"/>
          <w:b/>
        </w:rPr>
        <w:t>P</w:t>
      </w:r>
      <w:r w:rsidR="00BE5A2E" w:rsidRPr="00F01418">
        <w:rPr>
          <w:rFonts w:ascii="Arial" w:hAnsi="Arial" w:cs="Arial"/>
          <w:b/>
        </w:rPr>
        <w:t>ROVIAS DESCENTRALIZADO</w:t>
      </w:r>
    </w:p>
    <w:p w14:paraId="372E2E54" w14:textId="77777777" w:rsidR="00BE5A2E" w:rsidRPr="00F01418" w:rsidRDefault="00BE5A2E" w:rsidP="001B55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01418">
        <w:rPr>
          <w:rFonts w:ascii="Arial" w:hAnsi="Arial" w:cs="Arial"/>
          <w:b/>
          <w:sz w:val="18"/>
          <w:szCs w:val="18"/>
        </w:rPr>
        <w:t>PROGRAMA DE INFRAESTRUCTURA VIAL PARA LA COMPETITIVIDAD REGIONAL – PROREGI</w:t>
      </w:r>
      <w:r w:rsidR="00AF239E" w:rsidRPr="00F01418">
        <w:rPr>
          <w:rFonts w:ascii="Arial" w:hAnsi="Arial" w:cs="Arial"/>
          <w:b/>
          <w:sz w:val="18"/>
          <w:szCs w:val="18"/>
        </w:rPr>
        <w:t>Ó</w:t>
      </w:r>
      <w:r w:rsidRPr="00F01418">
        <w:rPr>
          <w:rFonts w:ascii="Arial" w:hAnsi="Arial" w:cs="Arial"/>
          <w:b/>
          <w:sz w:val="18"/>
          <w:szCs w:val="18"/>
        </w:rPr>
        <w:t xml:space="preserve">N I </w:t>
      </w:r>
    </w:p>
    <w:p w14:paraId="01B4155A" w14:textId="77777777" w:rsidR="00BE5A2E" w:rsidRPr="00F01418" w:rsidRDefault="00BE5A2E" w:rsidP="001B558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01418">
        <w:rPr>
          <w:rFonts w:ascii="Arial" w:hAnsi="Arial" w:cs="Arial"/>
          <w:b/>
        </w:rPr>
        <w:t>CONTRATO DE PRÉSTAMO BID N° 5247/OC-PE</w:t>
      </w:r>
    </w:p>
    <w:p w14:paraId="74A3C016" w14:textId="77777777" w:rsidR="001B5581" w:rsidRPr="00F01418" w:rsidRDefault="001B5581" w:rsidP="001B55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0CF425" w14:textId="77777777" w:rsidR="006731DD" w:rsidRPr="00F01418" w:rsidRDefault="006731DD" w:rsidP="001B55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FF0C6E" w14:textId="77777777" w:rsidR="006731DD" w:rsidRPr="00F01418" w:rsidRDefault="006731DD" w:rsidP="0071336B">
      <w:pPr>
        <w:jc w:val="both"/>
        <w:rPr>
          <w:rFonts w:ascii="Arial" w:hAnsi="Arial" w:cs="Arial"/>
        </w:rPr>
      </w:pPr>
      <w:r w:rsidRPr="0071336B">
        <w:rPr>
          <w:rFonts w:ascii="Arial" w:hAnsi="Arial" w:cs="Arial"/>
        </w:rPr>
        <w:t xml:space="preserve">Esta solicitud de expresión de interés sigue al Aviso General de Adquisiciones para este Proyecto publicado en </w:t>
      </w:r>
      <w:proofErr w:type="spellStart"/>
      <w:r w:rsidRPr="0071336B">
        <w:rPr>
          <w:rFonts w:ascii="Arial" w:hAnsi="Arial" w:cs="Arial"/>
        </w:rPr>
        <w:t>Development</w:t>
      </w:r>
      <w:proofErr w:type="spellEnd"/>
      <w:r w:rsidRPr="0071336B">
        <w:rPr>
          <w:rFonts w:ascii="Arial" w:hAnsi="Arial" w:cs="Arial"/>
        </w:rPr>
        <w:t xml:space="preserve"> Business Nº IDB-P942530-03/22 del 18 de marzo de 2022.</w:t>
      </w:r>
    </w:p>
    <w:p w14:paraId="238C9B66" w14:textId="77777777" w:rsidR="006731DD" w:rsidRPr="00F01418" w:rsidRDefault="006731DD" w:rsidP="007133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325DD0" w14:textId="24350D1A" w:rsidR="00BE5A2E" w:rsidRPr="00F01418" w:rsidRDefault="0071336B" w:rsidP="0071336B">
      <w:pPr>
        <w:jc w:val="both"/>
        <w:rPr>
          <w:rFonts w:ascii="Arial" w:hAnsi="Arial" w:cs="Arial"/>
        </w:rPr>
      </w:pPr>
      <w:r w:rsidRPr="0071336B">
        <w:rPr>
          <w:rFonts w:ascii="Arial" w:hAnsi="Arial" w:cs="Arial"/>
        </w:rPr>
        <w:t xml:space="preserve">La República del Perú </w:t>
      </w:r>
      <w:r w:rsidR="00BE5A2E" w:rsidRPr="00F01418">
        <w:rPr>
          <w:rFonts w:ascii="Arial" w:hAnsi="Arial" w:cs="Arial"/>
        </w:rPr>
        <w:t xml:space="preserve">ha </w:t>
      </w:r>
      <w:r>
        <w:rPr>
          <w:rFonts w:ascii="Arial" w:hAnsi="Arial" w:cs="Arial"/>
        </w:rPr>
        <w:t xml:space="preserve">recibido el </w:t>
      </w:r>
      <w:r w:rsidRPr="00F01418">
        <w:rPr>
          <w:rFonts w:ascii="Arial" w:hAnsi="Arial" w:cs="Arial"/>
        </w:rPr>
        <w:t xml:space="preserve">Préstamo </w:t>
      </w:r>
      <w:r w:rsidRPr="0071336B">
        <w:rPr>
          <w:rFonts w:ascii="Arial" w:hAnsi="Arial" w:cs="Arial"/>
        </w:rPr>
        <w:t>N° 5247/OC-PE</w:t>
      </w:r>
      <w:r>
        <w:rPr>
          <w:rFonts w:ascii="Arial" w:hAnsi="Arial" w:cs="Arial"/>
        </w:rPr>
        <w:t xml:space="preserve"> </w:t>
      </w:r>
      <w:r w:rsidR="00715A6D">
        <w:rPr>
          <w:rFonts w:ascii="Arial" w:hAnsi="Arial" w:cs="Arial"/>
        </w:rPr>
        <w:t>d</w:t>
      </w:r>
      <w:r w:rsidR="00BE5A2E" w:rsidRPr="00F01418">
        <w:rPr>
          <w:rFonts w:ascii="Arial" w:hAnsi="Arial" w:cs="Arial"/>
        </w:rPr>
        <w:t xml:space="preserve">el Banco Interamericano de Desarrollo (BID) </w:t>
      </w:r>
      <w:r w:rsidR="00715A6D">
        <w:rPr>
          <w:rFonts w:ascii="Arial" w:hAnsi="Arial" w:cs="Arial"/>
        </w:rPr>
        <w:t xml:space="preserve">para el </w:t>
      </w:r>
      <w:r w:rsidR="00715A6D" w:rsidRPr="00715A6D">
        <w:rPr>
          <w:rFonts w:ascii="Arial" w:hAnsi="Arial" w:cs="Arial"/>
        </w:rPr>
        <w:t xml:space="preserve">Programa de Infraestructura Vial para la Competitividad Regional – PROREGIÓN I </w:t>
      </w:r>
      <w:r w:rsidR="00BE5A2E" w:rsidRPr="00F01418">
        <w:rPr>
          <w:rFonts w:ascii="Arial" w:hAnsi="Arial" w:cs="Arial"/>
        </w:rPr>
        <w:t>y se propone utilizar una parte de los fondos</w:t>
      </w:r>
      <w:r w:rsidR="001B0B7E" w:rsidRPr="00F01418">
        <w:rPr>
          <w:rFonts w:ascii="Arial" w:hAnsi="Arial" w:cs="Arial"/>
        </w:rPr>
        <w:t>,</w:t>
      </w:r>
      <w:r w:rsidR="00BE5A2E" w:rsidRPr="00F01418">
        <w:rPr>
          <w:rFonts w:ascii="Arial" w:hAnsi="Arial" w:cs="Arial"/>
        </w:rPr>
        <w:t xml:space="preserve"> para contratar</w:t>
      </w:r>
      <w:r w:rsidR="001B0B7E" w:rsidRPr="00F01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Firmas o Consorcios de </w:t>
      </w:r>
      <w:r w:rsidR="00715A6D">
        <w:rPr>
          <w:rFonts w:ascii="Arial" w:hAnsi="Arial" w:cs="Arial"/>
        </w:rPr>
        <w:t xml:space="preserve">Firmas Consultoras </w:t>
      </w:r>
      <w:r>
        <w:rPr>
          <w:rFonts w:ascii="Arial" w:hAnsi="Arial" w:cs="Arial"/>
        </w:rPr>
        <w:t xml:space="preserve">para realizar </w:t>
      </w:r>
      <w:r w:rsidR="001B0B7E" w:rsidRPr="00F01418">
        <w:rPr>
          <w:rFonts w:ascii="Arial" w:hAnsi="Arial" w:cs="Arial"/>
        </w:rPr>
        <w:t>las Consultorías que a continuación se describen</w:t>
      </w:r>
      <w:r>
        <w:rPr>
          <w:rFonts w:ascii="Arial" w:hAnsi="Arial" w:cs="Arial"/>
        </w:rPr>
        <w:t>:</w:t>
      </w:r>
    </w:p>
    <w:p w14:paraId="5BFF66CE" w14:textId="77777777" w:rsidR="00ED34ED" w:rsidRPr="004144AC" w:rsidRDefault="00ED34ED" w:rsidP="006A749D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</w:tblGrid>
      <w:tr w:rsidR="001B0B7E" w:rsidRPr="0083087B" w14:paraId="5D91F0F9" w14:textId="22A80318" w:rsidTr="001B0B7E">
        <w:trPr>
          <w:trHeight w:val="377"/>
          <w:jc w:val="center"/>
        </w:trPr>
        <w:tc>
          <w:tcPr>
            <w:tcW w:w="0" w:type="auto"/>
            <w:shd w:val="clear" w:color="000000" w:fill="D9D9D9"/>
            <w:vAlign w:val="center"/>
            <w:hideMark/>
          </w:tcPr>
          <w:p w14:paraId="7017D6A2" w14:textId="4453D856" w:rsidR="001B0B7E" w:rsidRPr="0083087B" w:rsidRDefault="001B0B7E" w:rsidP="008477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3087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CONSULTORÍAS</w:t>
            </w:r>
            <w:r w:rsidR="0083087B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:</w:t>
            </w:r>
          </w:p>
        </w:tc>
      </w:tr>
      <w:tr w:rsidR="001B0B7E" w:rsidRPr="0083087B" w14:paraId="4225A278" w14:textId="5E94F90E" w:rsidTr="00A96787">
        <w:trPr>
          <w:trHeight w:val="130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70FAC5" w14:textId="77777777" w:rsidR="0083087B" w:rsidRPr="00A04FE6" w:rsidRDefault="0083087B" w:rsidP="008C06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14:paraId="5E28B163" w14:textId="77777777" w:rsidR="00B74EB7" w:rsidRDefault="001B0B7E" w:rsidP="00B74EB7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SUPERVISIÓN DE LA GESTIÓN, MEJORAMIENTO Y CONSERVACIÓN VIAL POR NIVELES DE SERVICIO DEL CORREDOR VIAL N°</w:t>
            </w:r>
            <w:r w:rsidR="00B25FAE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15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:</w:t>
            </w:r>
            <w:r w:rsidR="00B25FAE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</w:t>
            </w:r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EMP. PE-5N (PUENTE VILCANIZA) - EMP. PE-08</w:t>
            </w:r>
            <w:proofErr w:type="gramStart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B(</w:t>
            </w:r>
            <w:proofErr w:type="gramEnd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DV. DAGUAS); EMP. PE-5</w:t>
            </w:r>
            <w:proofErr w:type="gramStart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NC(</w:t>
            </w:r>
            <w:proofErr w:type="gramEnd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DV. EL MILAGRO) - EMP. PE-5 </w:t>
            </w:r>
            <w:proofErr w:type="gramStart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N(</w:t>
            </w:r>
            <w:proofErr w:type="gramEnd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BAGUA GRANDE); EMP. PE-08B(CHACHAPOYAS) - EMP. PE-08B(MAGDALENA); EMP. PE-08</w:t>
            </w:r>
            <w:proofErr w:type="gramStart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C(</w:t>
            </w:r>
            <w:proofErr w:type="gramEnd"/>
            <w:r w:rsidR="00B25FAE"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DV. PEDRO RUIZ GALLO) - EMP. PE-08C(CACLIC); EMP. PE-08B(TINGO)– KUELAP; EMP. PE-3N B(BAMBAMARCA) - EMP. PE - 08B(CELENDIN); EMP. PE-3N(BAMBAMARCA) - PUERTO MARAÑON; DISTRITO DE YAMBRASBAMBA - PROVINCIA DE BONGARA - DEPARTAMENTO DE AMAZONAS</w:t>
            </w:r>
            <w:r w:rsidR="00A96787" w:rsidRPr="00A04FE6">
              <w:rPr>
                <w:rFonts w:ascii="Arial" w:hAnsi="Arial" w:cs="Arial"/>
                <w:sz w:val="18"/>
                <w:szCs w:val="18"/>
                <w:lang w:val="es-PE"/>
              </w:rPr>
              <w:t xml:space="preserve">. </w:t>
            </w:r>
          </w:p>
          <w:p w14:paraId="3951B951" w14:textId="60603C79" w:rsidR="00B25FAE" w:rsidRPr="00B25FAE" w:rsidRDefault="00B25FAE" w:rsidP="00B74EB7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25FAE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SECTOR B:</w:t>
            </w:r>
            <w:r w:rsidRPr="00B25FAE">
              <w:rPr>
                <w:rFonts w:ascii="Arial" w:hAnsi="Arial" w:cs="Arial"/>
                <w:sz w:val="18"/>
                <w:szCs w:val="18"/>
                <w:lang w:val="es-PE" w:eastAsia="es-PE"/>
              </w:rPr>
              <w:t>  "EMP. PE-3N B (BAMBAMARCA) - EMP. PE - 08B (CELENDIN); EMP. PE-3N (BAMBAMARCA) - PUERTO MARAÑON"</w:t>
            </w:r>
            <w:r w:rsidR="00E05C4F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. </w:t>
            </w:r>
            <w:r w:rsidR="00E05C4F" w:rsidRPr="00A04FE6">
              <w:rPr>
                <w:rFonts w:ascii="Arial" w:hAnsi="Arial" w:cs="Arial"/>
                <w:sz w:val="18"/>
                <w:szCs w:val="18"/>
                <w:lang w:val="es-PE"/>
              </w:rPr>
              <w:t xml:space="preserve">Longitud </w:t>
            </w:r>
            <w:r w:rsidR="008274CD" w:rsidRPr="008274C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/>
              </w:rPr>
              <w:t>260.20</w:t>
            </w:r>
            <w:r w:rsidR="00E05C4F" w:rsidRPr="008274CD">
              <w:rPr>
                <w:rFonts w:ascii="Arial" w:hAnsi="Arial" w:cs="Arial"/>
                <w:color w:val="0000FF"/>
                <w:sz w:val="18"/>
                <w:szCs w:val="18"/>
                <w:lang w:val="es-PE"/>
              </w:rPr>
              <w:t xml:space="preserve"> </w:t>
            </w:r>
            <w:r w:rsidR="00E05C4F" w:rsidRPr="00A04FE6">
              <w:rPr>
                <w:rFonts w:ascii="Arial" w:hAnsi="Arial" w:cs="Arial"/>
                <w:sz w:val="18"/>
                <w:szCs w:val="18"/>
                <w:lang w:val="es-PE"/>
              </w:rPr>
              <w:t>Km.</w:t>
            </w:r>
          </w:p>
          <w:p w14:paraId="503DEA70" w14:textId="77777777" w:rsidR="001B0B7E" w:rsidRPr="00A04FE6" w:rsidRDefault="001B0B7E" w:rsidP="008C06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14:paraId="58FEF07B" w14:textId="4A40E81B" w:rsidR="00474598" w:rsidRPr="00A04FE6" w:rsidRDefault="00474598" w:rsidP="008C06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El Monto </w:t>
            </w:r>
            <w:r w:rsidR="00A96787"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e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stimado de la consultoría es </w:t>
            </w:r>
            <w:r w:rsidR="00A04FE6"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de S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/</w:t>
            </w:r>
            <w:r w:rsidR="006421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 w:eastAsia="es-PE"/>
              </w:rPr>
              <w:t>19.3</w:t>
            </w:r>
            <w:r w:rsidRPr="00E05C4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 w:eastAsia="es-PE"/>
              </w:rPr>
              <w:t xml:space="preserve"> 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millones y </w:t>
            </w:r>
            <w:r w:rsidR="00A04FE6"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el plazo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de ejecución: </w:t>
            </w:r>
            <w:r w:rsidR="002C0AF2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 w:eastAsia="es-PE"/>
              </w:rPr>
              <w:t>1889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días. </w:t>
            </w:r>
          </w:p>
          <w:p w14:paraId="6C669EB2" w14:textId="67EC21BB" w:rsidR="00B25FAE" w:rsidRPr="00A04FE6" w:rsidRDefault="00474598" w:rsidP="008C06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04FE6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En el </w:t>
            </w:r>
            <w:r w:rsidR="0083087B" w:rsidRPr="00A04FE6">
              <w:rPr>
                <w:rFonts w:ascii="Arial" w:hAnsi="Arial" w:cs="Arial"/>
                <w:sz w:val="18"/>
                <w:szCs w:val="18"/>
                <w:lang w:val="es-PE" w:eastAsia="es-PE"/>
              </w:rPr>
              <w:t>A</w:t>
            </w:r>
            <w:r w:rsidRPr="00A04FE6">
              <w:rPr>
                <w:rFonts w:ascii="Arial" w:hAnsi="Arial" w:cs="Arial"/>
                <w:sz w:val="18"/>
                <w:szCs w:val="18"/>
                <w:lang w:val="es-PE" w:eastAsia="es-PE"/>
              </w:rPr>
              <w:t>nexo 1 se presenta un breve resumen acerca de las principales actividades.</w:t>
            </w:r>
          </w:p>
          <w:p w14:paraId="2A240020" w14:textId="5F9F2B90" w:rsidR="0083087B" w:rsidRPr="00A04FE6" w:rsidRDefault="0083087B" w:rsidP="008C06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1B0B7E" w:rsidRPr="0083087B" w14:paraId="4788BA8F" w14:textId="09FB2F93" w:rsidTr="0083087B">
        <w:trPr>
          <w:trHeight w:val="167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34E369" w14:textId="77777777" w:rsidR="0083087B" w:rsidRPr="00A04FE6" w:rsidRDefault="0083087B" w:rsidP="008C06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  <w:p w14:paraId="157E4949" w14:textId="70123763" w:rsidR="00E05C4F" w:rsidRPr="00651B51" w:rsidRDefault="001B0B7E" w:rsidP="00651B5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SUPERVISIÓN DE LA GESTIÓN, MEJORAMIENTO Y CONSERVACIÓN VIAL POR NIVELES DE SERVICIO DEL CORREDOR VIAL N° </w:t>
            </w:r>
            <w:r w:rsidR="00E05C4F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19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:</w:t>
            </w:r>
            <w:r w:rsidRPr="00A04FE6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</w:t>
            </w:r>
            <w:r w:rsidR="00E05C4F" w:rsidRP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>EMP. PE-10 C (BELLA AURORA) – CHILLIA - EMP. PE-10 C (DV. HUAYLILLAS</w:t>
            </w:r>
            <w:proofErr w:type="gramStart"/>
            <w:r w:rsidR="00E05C4F" w:rsidRP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>);  EMP.</w:t>
            </w:r>
            <w:proofErr w:type="gramEnd"/>
            <w:r w:rsidR="00E05C4F" w:rsidRP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 xml:space="preserve"> PE-10 C (HUAYLILLAS) - EMP. PE-12 B (DV. UCHOS); EMP. PE-10 C (DV. TAYABAMBA) - QUEROS – COLLAY - TOMAC; EMP. PE-10 C (CHILCABAMBA) – CHAQUICOCHA – HUARIMARCA - ALBORADA DE LOS ANDES; DISTRITO DE PARCOY, PROVINCIA DE PATAZ, DEPARTAMENTO DE LA LIBERTAD</w:t>
            </w:r>
            <w:r w:rsidR="00E05C4F">
              <w:rPr>
                <w:rFonts w:ascii="Arial" w:hAnsi="Arial" w:cs="Arial"/>
                <w:sz w:val="18"/>
                <w:szCs w:val="18"/>
                <w:lang w:val="pt-BR" w:eastAsia="es-PE"/>
              </w:rPr>
              <w:t xml:space="preserve">. </w:t>
            </w:r>
            <w:r w:rsidR="00E05C4F" w:rsidRPr="00A04FE6">
              <w:rPr>
                <w:rFonts w:ascii="Arial" w:hAnsi="Arial" w:cs="Arial"/>
                <w:sz w:val="18"/>
                <w:szCs w:val="18"/>
                <w:lang w:val="es-PE"/>
              </w:rPr>
              <w:t xml:space="preserve">Longitud </w:t>
            </w:r>
            <w:r w:rsidR="002C0AF2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/>
              </w:rPr>
              <w:t>200.27</w:t>
            </w:r>
            <w:r w:rsidR="00E05C4F" w:rsidRPr="008274C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/>
              </w:rPr>
              <w:t xml:space="preserve"> </w:t>
            </w:r>
            <w:r w:rsidR="00E05C4F" w:rsidRPr="00A04FE6">
              <w:rPr>
                <w:rFonts w:ascii="Arial" w:hAnsi="Arial" w:cs="Arial"/>
                <w:sz w:val="18"/>
                <w:szCs w:val="18"/>
                <w:lang w:val="es-PE"/>
              </w:rPr>
              <w:t>Km.</w:t>
            </w:r>
          </w:p>
          <w:p w14:paraId="4FE19F17" w14:textId="77777777" w:rsidR="001B0B7E" w:rsidRPr="00A04FE6" w:rsidRDefault="001B0B7E" w:rsidP="008C060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14:paraId="005DE8A2" w14:textId="38D82B94" w:rsidR="00A96787" w:rsidRPr="00A04FE6" w:rsidRDefault="00A96787" w:rsidP="008C06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El Monto estimado</w:t>
            </w:r>
            <w:r w:rsidR="001B0B7E"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: S</w:t>
            </w:r>
            <w:r w:rsidR="001B0B7E" w:rsidRPr="00642167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/</w:t>
            </w:r>
            <w:r w:rsidR="00642167" w:rsidRPr="006421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 w:eastAsia="es-PE"/>
              </w:rPr>
              <w:t>18.8</w:t>
            </w:r>
            <w:r w:rsidRPr="00642167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millones</w:t>
            </w:r>
            <w:r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y el plazo de ejecución</w:t>
            </w:r>
            <w:r w:rsidR="001B0B7E"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: </w:t>
            </w:r>
            <w:r w:rsidR="002C0AF2" w:rsidRPr="006421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PE" w:eastAsia="es-PE"/>
              </w:rPr>
              <w:t>1888</w:t>
            </w:r>
            <w:r w:rsidR="001B0B7E" w:rsidRPr="00A04FE6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 DÍAS. </w:t>
            </w:r>
          </w:p>
          <w:p w14:paraId="50A30CF6" w14:textId="4DB62BDE" w:rsidR="001B0B7E" w:rsidRPr="00A04FE6" w:rsidRDefault="00A96787" w:rsidP="008C060E">
            <w:pPr>
              <w:jc w:val="both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A04FE6">
              <w:rPr>
                <w:rFonts w:ascii="Arial" w:hAnsi="Arial" w:cs="Arial"/>
                <w:sz w:val="18"/>
                <w:szCs w:val="18"/>
                <w:lang w:val="es-PE" w:eastAsia="es-PE"/>
              </w:rPr>
              <w:t>En el Anexo 2 se presenta un breve resumen acerca de las principales actividades.</w:t>
            </w:r>
          </w:p>
          <w:p w14:paraId="1DA113FE" w14:textId="6C6743DB" w:rsidR="00A96787" w:rsidRPr="00A04FE6" w:rsidRDefault="00A96787" w:rsidP="008C060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</w:tbl>
    <w:p w14:paraId="6369DE22" w14:textId="0E960F30" w:rsidR="00ED34ED" w:rsidRDefault="00211261" w:rsidP="00D275D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11261">
        <w:rPr>
          <w:rFonts w:ascii="Arial" w:hAnsi="Arial" w:cs="Arial"/>
          <w:bCs/>
          <w:i/>
          <w:iCs/>
          <w:sz w:val="18"/>
          <w:szCs w:val="18"/>
        </w:rPr>
        <w:t>Nota: Los montos</w:t>
      </w:r>
      <w:r w:rsidR="0083087B">
        <w:rPr>
          <w:rFonts w:ascii="Arial" w:hAnsi="Arial" w:cs="Arial"/>
          <w:bCs/>
          <w:i/>
          <w:iCs/>
          <w:sz w:val="18"/>
          <w:szCs w:val="18"/>
        </w:rPr>
        <w:t xml:space="preserve"> estimados</w:t>
      </w:r>
      <w:r w:rsidRPr="0021126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E63CC">
        <w:rPr>
          <w:rFonts w:ascii="Arial" w:hAnsi="Arial" w:cs="Arial"/>
          <w:bCs/>
          <w:i/>
          <w:iCs/>
          <w:sz w:val="18"/>
          <w:szCs w:val="18"/>
        </w:rPr>
        <w:t xml:space="preserve">son </w:t>
      </w:r>
      <w:r w:rsidR="0083087B">
        <w:rPr>
          <w:rFonts w:ascii="Arial" w:hAnsi="Arial" w:cs="Arial"/>
          <w:bCs/>
          <w:i/>
          <w:iCs/>
          <w:sz w:val="18"/>
          <w:szCs w:val="18"/>
        </w:rPr>
        <w:t xml:space="preserve">a título </w:t>
      </w:r>
      <w:r w:rsidR="006E63CC">
        <w:rPr>
          <w:rFonts w:ascii="Arial" w:hAnsi="Arial" w:cs="Arial"/>
          <w:bCs/>
          <w:i/>
          <w:iCs/>
          <w:sz w:val="18"/>
          <w:szCs w:val="18"/>
        </w:rPr>
        <w:t xml:space="preserve">indicativo, </w:t>
      </w:r>
      <w:r w:rsidR="0083087B">
        <w:rPr>
          <w:rFonts w:ascii="Arial" w:hAnsi="Arial" w:cs="Arial"/>
          <w:bCs/>
          <w:i/>
          <w:iCs/>
          <w:sz w:val="18"/>
          <w:szCs w:val="18"/>
        </w:rPr>
        <w:t xml:space="preserve">por </w:t>
      </w:r>
      <w:r w:rsidR="007D445F">
        <w:rPr>
          <w:rFonts w:ascii="Arial" w:hAnsi="Arial" w:cs="Arial"/>
          <w:bCs/>
          <w:i/>
          <w:iCs/>
          <w:sz w:val="18"/>
          <w:szCs w:val="18"/>
        </w:rPr>
        <w:t>tanto,</w:t>
      </w:r>
      <w:r w:rsidR="0083087B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211261">
        <w:rPr>
          <w:rFonts w:ascii="Arial" w:hAnsi="Arial" w:cs="Arial"/>
          <w:bCs/>
          <w:i/>
          <w:iCs/>
          <w:sz w:val="18"/>
          <w:szCs w:val="18"/>
        </w:rPr>
        <w:t>es responsabilidad de l</w:t>
      </w:r>
      <w:r w:rsidR="002D4D0C">
        <w:rPr>
          <w:rFonts w:ascii="Arial" w:hAnsi="Arial" w:cs="Arial"/>
          <w:bCs/>
          <w:i/>
          <w:iCs/>
          <w:sz w:val="18"/>
          <w:szCs w:val="18"/>
        </w:rPr>
        <w:t>as firmas</w:t>
      </w:r>
      <w:r w:rsidRPr="00211261">
        <w:rPr>
          <w:rFonts w:ascii="Arial" w:hAnsi="Arial" w:cs="Arial"/>
          <w:bCs/>
          <w:i/>
          <w:iCs/>
          <w:sz w:val="18"/>
          <w:szCs w:val="18"/>
        </w:rPr>
        <w:t xml:space="preserve"> realizar sus propias estimaciones</w:t>
      </w:r>
      <w:r w:rsidR="00715A6D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01A59474" w14:textId="483CD173" w:rsidR="00065AF9" w:rsidRDefault="00065AF9" w:rsidP="00D275D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792C054F" w14:textId="67A7B00D" w:rsidR="00065AF9" w:rsidRPr="00F01418" w:rsidRDefault="00065AF9" w:rsidP="00D275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418">
        <w:rPr>
          <w:rFonts w:ascii="Arial" w:hAnsi="Arial"/>
        </w:rPr>
        <w:t>L</w:t>
      </w:r>
      <w:r w:rsidR="00F01418" w:rsidRPr="00F01418">
        <w:rPr>
          <w:rFonts w:ascii="Arial" w:hAnsi="Arial"/>
        </w:rPr>
        <w:t xml:space="preserve">a selección y contratación de firmas consultoras </w:t>
      </w:r>
      <w:r w:rsidRPr="00F01418">
        <w:rPr>
          <w:rFonts w:ascii="Arial" w:hAnsi="Arial"/>
        </w:rPr>
        <w:t xml:space="preserve">se llevarán a cabo de acuerdo </w:t>
      </w:r>
      <w:r w:rsidRPr="00F01418">
        <w:rPr>
          <w:rFonts w:ascii="Arial" w:hAnsi="Arial" w:cs="Arial"/>
        </w:rPr>
        <w:t>con</w:t>
      </w:r>
      <w:r w:rsidRPr="00F01418">
        <w:rPr>
          <w:rFonts w:ascii="Arial" w:hAnsi="Arial"/>
        </w:rPr>
        <w:t xml:space="preserve"> lo establecido en las </w:t>
      </w:r>
      <w:r w:rsidRPr="00F01418">
        <w:rPr>
          <w:rFonts w:ascii="Arial" w:hAnsi="Arial" w:cs="Arial"/>
        </w:rPr>
        <w:t>“</w:t>
      </w:r>
      <w:r w:rsidRPr="00F01418">
        <w:rPr>
          <w:rFonts w:ascii="Arial" w:hAnsi="Arial"/>
        </w:rPr>
        <w:t>Políticas de selección y contratación de Consultores Financiados por el Banco Interamericano de Desarrollo</w:t>
      </w:r>
      <w:r w:rsidRPr="00F01418">
        <w:rPr>
          <w:rFonts w:ascii="Arial" w:hAnsi="Arial" w:cs="Arial"/>
        </w:rPr>
        <w:t>” (</w:t>
      </w:r>
      <w:r w:rsidRPr="00F01418">
        <w:rPr>
          <w:rFonts w:ascii="Arial" w:hAnsi="Arial"/>
        </w:rPr>
        <w:t>GN-2350-15</w:t>
      </w:r>
      <w:r w:rsidRPr="00F01418">
        <w:rPr>
          <w:rFonts w:ascii="Arial" w:hAnsi="Arial" w:cs="Arial"/>
        </w:rPr>
        <w:t>) aprobad</w:t>
      </w:r>
      <w:r w:rsidR="00A04FE6">
        <w:rPr>
          <w:rFonts w:ascii="Arial" w:hAnsi="Arial" w:cs="Arial"/>
        </w:rPr>
        <w:t>as</w:t>
      </w:r>
      <w:r w:rsidRPr="00F01418">
        <w:rPr>
          <w:rFonts w:ascii="Arial" w:hAnsi="Arial" w:cs="Arial"/>
        </w:rPr>
        <w:t xml:space="preserve"> en mayo de 2019, a través de la Selección basada en Calidad</w:t>
      </w:r>
      <w:r w:rsidRPr="00F01418">
        <w:rPr>
          <w:rFonts w:ascii="Arial" w:hAnsi="Arial"/>
        </w:rPr>
        <w:t xml:space="preserve"> y </w:t>
      </w:r>
      <w:r w:rsidRPr="00F01418">
        <w:rPr>
          <w:rFonts w:ascii="Arial" w:hAnsi="Arial" w:cs="Arial"/>
        </w:rPr>
        <w:t xml:space="preserve">Costo, </w:t>
      </w:r>
      <w:r w:rsidRPr="00F01418">
        <w:rPr>
          <w:rFonts w:ascii="Arial" w:hAnsi="Arial"/>
        </w:rPr>
        <w:t xml:space="preserve">y podrán participar en ellas </w:t>
      </w:r>
      <w:r w:rsidRPr="00F01418">
        <w:rPr>
          <w:rFonts w:ascii="Arial" w:hAnsi="Arial" w:cs="Arial"/>
        </w:rPr>
        <w:t>todas las firmas consultoras</w:t>
      </w:r>
      <w:r w:rsidRPr="00F01418">
        <w:rPr>
          <w:rFonts w:ascii="Arial" w:hAnsi="Arial"/>
        </w:rPr>
        <w:t xml:space="preserve"> de países de origen que sean elegibles, según se especifica en dichas políticas</w:t>
      </w:r>
      <w:r w:rsidR="00F01418" w:rsidRPr="00F01418">
        <w:rPr>
          <w:rFonts w:ascii="Arial" w:hAnsi="Arial"/>
        </w:rPr>
        <w:t>.</w:t>
      </w:r>
    </w:p>
    <w:p w14:paraId="603C022B" w14:textId="77777777" w:rsidR="00065AF9" w:rsidRPr="00F01418" w:rsidRDefault="00065AF9" w:rsidP="00D275D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7536ED3D" w14:textId="2719E014" w:rsidR="001B0B7E" w:rsidRPr="00F01418" w:rsidRDefault="00307430" w:rsidP="00D275D1">
      <w:pPr>
        <w:widowControl w:val="0"/>
        <w:autoSpaceDE w:val="0"/>
        <w:autoSpaceDN w:val="0"/>
        <w:adjustRightInd w:val="0"/>
        <w:ind w:right="-47"/>
        <w:jc w:val="both"/>
        <w:rPr>
          <w:rFonts w:ascii="Arial" w:hAnsi="Arial" w:cs="Arial"/>
          <w:b/>
        </w:rPr>
      </w:pPr>
      <w:r w:rsidRPr="00F01418">
        <w:rPr>
          <w:rFonts w:ascii="Arial" w:hAnsi="Arial" w:cs="Arial"/>
          <w:spacing w:val="-2"/>
          <w:position w:val="-1"/>
        </w:rPr>
        <w:t>En tal sentido, PROVIAS DESCENTRALIZADO, invita a las firmas</w:t>
      </w:r>
      <w:r w:rsidR="00715A6D">
        <w:rPr>
          <w:rFonts w:ascii="Arial" w:hAnsi="Arial" w:cs="Arial"/>
          <w:spacing w:val="-2"/>
          <w:position w:val="-1"/>
        </w:rPr>
        <w:t xml:space="preserve"> consultoras</w:t>
      </w:r>
      <w:r w:rsidRPr="00F01418">
        <w:rPr>
          <w:rFonts w:ascii="Arial" w:hAnsi="Arial" w:cs="Arial"/>
          <w:spacing w:val="-2"/>
          <w:position w:val="-1"/>
        </w:rPr>
        <w:t xml:space="preserve"> elegibles y que cuenten con experiencia en el objeto de la</w:t>
      </w:r>
      <w:r w:rsidR="00F01418" w:rsidRPr="00F01418">
        <w:rPr>
          <w:rFonts w:ascii="Arial" w:hAnsi="Arial" w:cs="Arial"/>
          <w:spacing w:val="-2"/>
          <w:position w:val="-1"/>
        </w:rPr>
        <w:t>s</w:t>
      </w:r>
      <w:r w:rsidRPr="00F01418">
        <w:rPr>
          <w:rFonts w:ascii="Arial" w:hAnsi="Arial" w:cs="Arial"/>
          <w:spacing w:val="-2"/>
          <w:position w:val="-1"/>
        </w:rPr>
        <w:t xml:space="preserve"> consultoría</w:t>
      </w:r>
      <w:r w:rsidR="00F01418" w:rsidRPr="00F01418">
        <w:rPr>
          <w:rFonts w:ascii="Arial" w:hAnsi="Arial" w:cs="Arial"/>
          <w:spacing w:val="-2"/>
          <w:position w:val="-1"/>
        </w:rPr>
        <w:t>s</w:t>
      </w:r>
      <w:r w:rsidRPr="00F01418">
        <w:rPr>
          <w:rFonts w:ascii="Arial" w:hAnsi="Arial" w:cs="Arial"/>
          <w:spacing w:val="-2"/>
          <w:position w:val="-1"/>
        </w:rPr>
        <w:t xml:space="preserve"> </w:t>
      </w:r>
      <w:r w:rsidR="00F01418" w:rsidRPr="00F01418">
        <w:rPr>
          <w:rFonts w:ascii="Arial" w:hAnsi="Arial" w:cs="Arial"/>
          <w:spacing w:val="-2"/>
          <w:position w:val="-1"/>
        </w:rPr>
        <w:t xml:space="preserve">indicadas </w:t>
      </w:r>
      <w:r w:rsidRPr="00F01418">
        <w:rPr>
          <w:rFonts w:ascii="Arial" w:hAnsi="Arial" w:cs="Arial"/>
          <w:spacing w:val="-2"/>
          <w:position w:val="-1"/>
        </w:rPr>
        <w:t>a expresar su interés</w:t>
      </w:r>
      <w:r w:rsidR="0069615B">
        <w:rPr>
          <w:rFonts w:ascii="Arial" w:hAnsi="Arial" w:cs="Arial"/>
          <w:spacing w:val="-2"/>
          <w:position w:val="-1"/>
        </w:rPr>
        <w:t xml:space="preserve"> </w:t>
      </w:r>
      <w:r w:rsidR="001B0B7E" w:rsidRPr="00F01418">
        <w:rPr>
          <w:rFonts w:ascii="Arial" w:hAnsi="Arial" w:cs="Arial"/>
          <w:bCs/>
        </w:rPr>
        <w:t xml:space="preserve">para participar en una o ambas </w:t>
      </w:r>
      <w:r w:rsidR="0069615B">
        <w:rPr>
          <w:rFonts w:ascii="Arial" w:hAnsi="Arial" w:cs="Arial"/>
          <w:bCs/>
        </w:rPr>
        <w:t xml:space="preserve">Consultorías </w:t>
      </w:r>
      <w:r w:rsidR="001B0B7E" w:rsidRPr="00F01418">
        <w:rPr>
          <w:rFonts w:ascii="Arial" w:hAnsi="Arial" w:cs="Arial"/>
          <w:bCs/>
        </w:rPr>
        <w:t xml:space="preserve">descritas </w:t>
      </w:r>
      <w:r w:rsidR="00F01418" w:rsidRPr="00F01418">
        <w:rPr>
          <w:rFonts w:ascii="Arial" w:hAnsi="Arial" w:cs="Arial"/>
          <w:bCs/>
        </w:rPr>
        <w:t>anteriormente</w:t>
      </w:r>
      <w:r w:rsidR="00F01418" w:rsidRPr="00F01418">
        <w:rPr>
          <w:rFonts w:ascii="Arial" w:hAnsi="Arial" w:cs="Arial"/>
          <w:b/>
        </w:rPr>
        <w:t xml:space="preserve">. </w:t>
      </w:r>
      <w:r w:rsidR="00A36C9D" w:rsidRPr="00A36C9D">
        <w:rPr>
          <w:rFonts w:ascii="Arial" w:hAnsi="Arial" w:cs="Arial"/>
          <w:bCs/>
        </w:rPr>
        <w:t>Para ello</w:t>
      </w:r>
      <w:r w:rsidR="00A36C9D">
        <w:rPr>
          <w:rFonts w:ascii="Arial" w:hAnsi="Arial" w:cs="Arial"/>
          <w:b/>
        </w:rPr>
        <w:t xml:space="preserve"> </w:t>
      </w:r>
      <w:r w:rsidR="000E5413" w:rsidRPr="000E5413">
        <w:rPr>
          <w:rFonts w:ascii="Arial" w:hAnsi="Arial" w:cs="Arial"/>
          <w:bCs/>
        </w:rPr>
        <w:t>deberá presentar un</w:t>
      </w:r>
      <w:r w:rsidR="0069615B">
        <w:rPr>
          <w:rFonts w:ascii="Arial" w:hAnsi="Arial" w:cs="Arial"/>
          <w:bCs/>
        </w:rPr>
        <w:t xml:space="preserve"> expediente por cada </w:t>
      </w:r>
      <w:r w:rsidR="0069615B">
        <w:rPr>
          <w:rFonts w:ascii="Arial" w:hAnsi="Arial" w:cs="Arial"/>
          <w:bCs/>
        </w:rPr>
        <w:lastRenderedPageBreak/>
        <w:t xml:space="preserve">expresión </w:t>
      </w:r>
      <w:r w:rsidR="000E5413" w:rsidRPr="000E5413">
        <w:rPr>
          <w:rFonts w:ascii="Arial" w:hAnsi="Arial" w:cs="Arial"/>
          <w:bCs/>
        </w:rPr>
        <w:t>de interés.</w:t>
      </w:r>
      <w:r w:rsidR="000E5413">
        <w:rPr>
          <w:rFonts w:ascii="Arial" w:hAnsi="Arial" w:cs="Arial"/>
          <w:b/>
        </w:rPr>
        <w:t xml:space="preserve"> </w:t>
      </w:r>
      <w:r w:rsidR="00A36C9D" w:rsidRPr="00A36C9D">
        <w:rPr>
          <w:rFonts w:ascii="Arial" w:hAnsi="Arial" w:cs="Arial"/>
          <w:bCs/>
        </w:rPr>
        <w:t>Las</w:t>
      </w:r>
      <w:r w:rsidR="00A36C9D">
        <w:rPr>
          <w:rFonts w:ascii="Arial" w:hAnsi="Arial" w:cs="Arial"/>
          <w:b/>
        </w:rPr>
        <w:t xml:space="preserve"> </w:t>
      </w:r>
      <w:r w:rsidR="00A36C9D" w:rsidRPr="00F01418">
        <w:rPr>
          <w:rFonts w:ascii="Arial" w:hAnsi="Arial" w:cs="Arial"/>
          <w:bCs/>
        </w:rPr>
        <w:t>Firma</w:t>
      </w:r>
      <w:r w:rsidR="00A36C9D">
        <w:rPr>
          <w:rFonts w:ascii="Arial" w:hAnsi="Arial" w:cs="Arial"/>
          <w:bCs/>
        </w:rPr>
        <w:t>s</w:t>
      </w:r>
      <w:r w:rsidR="00A36C9D" w:rsidRPr="00F01418">
        <w:rPr>
          <w:rFonts w:ascii="Arial" w:hAnsi="Arial" w:cs="Arial"/>
          <w:bCs/>
        </w:rPr>
        <w:t xml:space="preserve"> Consultora</w:t>
      </w:r>
      <w:r w:rsidR="00A36C9D">
        <w:rPr>
          <w:rFonts w:ascii="Arial" w:hAnsi="Arial" w:cs="Arial"/>
          <w:bCs/>
        </w:rPr>
        <w:t>s</w:t>
      </w:r>
      <w:r w:rsidR="00A36C9D" w:rsidRPr="00F01418">
        <w:rPr>
          <w:rFonts w:ascii="Arial" w:hAnsi="Arial" w:cs="Arial"/>
          <w:bCs/>
        </w:rPr>
        <w:t xml:space="preserve"> </w:t>
      </w:r>
      <w:r w:rsidR="00F01418" w:rsidRPr="00F01418">
        <w:rPr>
          <w:rFonts w:ascii="Arial" w:hAnsi="Arial" w:cs="Arial"/>
          <w:spacing w:val="-2"/>
          <w:position w:val="-1"/>
        </w:rPr>
        <w:t>se podrán asociar con el fin de mejorar sus calificaciones.</w:t>
      </w:r>
    </w:p>
    <w:p w14:paraId="144912CE" w14:textId="77777777" w:rsidR="00F01418" w:rsidRPr="004144AC" w:rsidRDefault="00F01418" w:rsidP="00F01418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b/>
          <w:sz w:val="18"/>
          <w:szCs w:val="18"/>
        </w:rPr>
      </w:pPr>
    </w:p>
    <w:p w14:paraId="07C382BC" w14:textId="32AC726E" w:rsidR="00211261" w:rsidRPr="00106962" w:rsidRDefault="00A14D46" w:rsidP="0056354E">
      <w:pPr>
        <w:jc w:val="both"/>
        <w:rPr>
          <w:rFonts w:ascii="Arial" w:hAnsi="Arial" w:cs="Arial"/>
        </w:rPr>
      </w:pPr>
      <w:r w:rsidRPr="00A04FE6">
        <w:rPr>
          <w:rFonts w:ascii="Arial" w:hAnsi="Arial" w:cs="Arial"/>
        </w:rPr>
        <w:t>L</w:t>
      </w:r>
      <w:r w:rsidR="00D812F0" w:rsidRPr="00A04FE6">
        <w:rPr>
          <w:rFonts w:ascii="Arial" w:hAnsi="Arial" w:cs="Arial"/>
        </w:rPr>
        <w:t>a</w:t>
      </w:r>
      <w:r w:rsidRPr="00A04FE6">
        <w:rPr>
          <w:rFonts w:ascii="Arial" w:hAnsi="Arial" w:cs="Arial"/>
        </w:rPr>
        <w:t>s</w:t>
      </w:r>
      <w:r w:rsidR="00D812F0" w:rsidRPr="00A04FE6">
        <w:rPr>
          <w:rFonts w:ascii="Arial" w:hAnsi="Arial" w:cs="Arial"/>
        </w:rPr>
        <w:t xml:space="preserve"> </w:t>
      </w:r>
      <w:r w:rsidRPr="00A04FE6">
        <w:rPr>
          <w:rFonts w:ascii="Arial" w:hAnsi="Arial" w:cs="Arial"/>
        </w:rPr>
        <w:t>F</w:t>
      </w:r>
      <w:r w:rsidR="00D812F0" w:rsidRPr="00A04FE6">
        <w:rPr>
          <w:rFonts w:ascii="Arial" w:hAnsi="Arial" w:cs="Arial"/>
        </w:rPr>
        <w:t>irma</w:t>
      </w:r>
      <w:r w:rsidRPr="00A04FE6">
        <w:rPr>
          <w:rFonts w:ascii="Arial" w:hAnsi="Arial" w:cs="Arial"/>
        </w:rPr>
        <w:t>s</w:t>
      </w:r>
      <w:r w:rsidR="00D812F0" w:rsidRPr="00A04FE6">
        <w:rPr>
          <w:rFonts w:ascii="Arial" w:hAnsi="Arial" w:cs="Arial"/>
        </w:rPr>
        <w:t xml:space="preserve"> </w:t>
      </w:r>
      <w:r w:rsidRPr="00A04FE6">
        <w:rPr>
          <w:rFonts w:ascii="Arial" w:hAnsi="Arial" w:cs="Arial"/>
        </w:rPr>
        <w:t xml:space="preserve">Consultoras </w:t>
      </w:r>
      <w:r w:rsidR="00D812F0" w:rsidRPr="00A04FE6">
        <w:rPr>
          <w:rFonts w:ascii="Arial" w:hAnsi="Arial" w:cs="Arial"/>
        </w:rPr>
        <w:t xml:space="preserve">o APCA </w:t>
      </w:r>
      <w:r w:rsidR="00A36C9D" w:rsidRPr="00A04FE6">
        <w:rPr>
          <w:rFonts w:ascii="Arial" w:hAnsi="Arial" w:cs="Arial"/>
        </w:rPr>
        <w:t xml:space="preserve">(Consorcio de Firmas Consultoras) </w:t>
      </w:r>
      <w:r w:rsidRPr="00A04FE6">
        <w:rPr>
          <w:rFonts w:ascii="Arial" w:hAnsi="Arial" w:cs="Arial"/>
        </w:rPr>
        <w:t>deberán</w:t>
      </w:r>
      <w:r w:rsidR="00D812F0" w:rsidRPr="00A04FE6">
        <w:rPr>
          <w:rFonts w:ascii="Arial" w:hAnsi="Arial" w:cs="Arial"/>
        </w:rPr>
        <w:t xml:space="preserve"> </w:t>
      </w:r>
      <w:r w:rsidRPr="00A04FE6">
        <w:rPr>
          <w:rFonts w:ascii="Arial" w:hAnsi="Arial" w:cs="Arial"/>
        </w:rPr>
        <w:t xml:space="preserve">demostrar que cuentan </w:t>
      </w:r>
      <w:r w:rsidR="00103AD5" w:rsidRPr="00A04FE6">
        <w:rPr>
          <w:rFonts w:ascii="Arial" w:hAnsi="Arial" w:cs="Arial"/>
        </w:rPr>
        <w:t>con</w:t>
      </w:r>
      <w:r w:rsidR="00D812F0" w:rsidRPr="00A04FE6">
        <w:rPr>
          <w:rFonts w:ascii="Arial" w:hAnsi="Arial" w:cs="Arial"/>
        </w:rPr>
        <w:t xml:space="preserve"> </w:t>
      </w:r>
      <w:r w:rsidR="0063281A" w:rsidRPr="00A04FE6">
        <w:rPr>
          <w:rFonts w:ascii="Arial" w:hAnsi="Arial" w:cs="Arial"/>
        </w:rPr>
        <w:t xml:space="preserve">experiencia específica acumulada en consultorías similares </w:t>
      </w:r>
      <w:r w:rsidR="0063281A" w:rsidRPr="00B74EB7">
        <w:rPr>
          <w:rFonts w:ascii="Arial" w:hAnsi="Arial" w:cs="Arial"/>
        </w:rPr>
        <w:t>equi</w:t>
      </w:r>
      <w:r w:rsidR="00DF139D" w:rsidRPr="00B74EB7">
        <w:rPr>
          <w:rFonts w:ascii="Arial" w:hAnsi="Arial" w:cs="Arial"/>
        </w:rPr>
        <w:t>valente o mayor a</w:t>
      </w:r>
      <w:r w:rsidR="00DF139D" w:rsidRPr="00DF139D">
        <w:rPr>
          <w:rFonts w:ascii="Arial" w:hAnsi="Arial" w:cs="Arial"/>
        </w:rPr>
        <w:t xml:space="preserve"> </w:t>
      </w:r>
      <w:r w:rsidR="0063281A" w:rsidRPr="00A82E1F">
        <w:rPr>
          <w:rFonts w:ascii="Arial" w:hAnsi="Arial" w:cs="Arial"/>
          <w:color w:val="0000FF"/>
        </w:rPr>
        <w:t>veinte</w:t>
      </w:r>
      <w:r w:rsidR="00E97EFB">
        <w:rPr>
          <w:rFonts w:ascii="Arial" w:hAnsi="Arial" w:cs="Arial"/>
          <w:color w:val="0000FF"/>
        </w:rPr>
        <w:t xml:space="preserve"> </w:t>
      </w:r>
      <w:r w:rsidR="0063281A" w:rsidRPr="00A82E1F">
        <w:rPr>
          <w:rFonts w:ascii="Arial" w:hAnsi="Arial" w:cs="Arial"/>
          <w:color w:val="0000FF"/>
        </w:rPr>
        <w:t xml:space="preserve">millones </w:t>
      </w:r>
      <w:r w:rsidR="0063281A" w:rsidRPr="005E339C">
        <w:rPr>
          <w:rFonts w:ascii="Arial" w:hAnsi="Arial" w:cs="Arial"/>
        </w:rPr>
        <w:t xml:space="preserve">de soles </w:t>
      </w:r>
      <w:r w:rsidR="00642167">
        <w:rPr>
          <w:rFonts w:ascii="Arial" w:hAnsi="Arial" w:cs="Arial"/>
          <w:color w:val="0000FF"/>
        </w:rPr>
        <w:t>(S/.20</w:t>
      </w:r>
      <w:r w:rsidR="0063281A" w:rsidRPr="00A82E1F">
        <w:rPr>
          <w:rFonts w:ascii="Arial" w:hAnsi="Arial" w:cs="Arial"/>
          <w:color w:val="0000FF"/>
        </w:rPr>
        <w:t xml:space="preserve">’000, 000.00) </w:t>
      </w:r>
      <w:r w:rsidR="0063281A" w:rsidRPr="00A04FE6">
        <w:rPr>
          <w:rFonts w:ascii="Arial" w:hAnsi="Arial" w:cs="Arial"/>
        </w:rPr>
        <w:t xml:space="preserve">en los </w:t>
      </w:r>
      <w:bookmarkStart w:id="0" w:name="_GoBack"/>
      <w:bookmarkEnd w:id="0"/>
      <w:r w:rsidR="00117A7C" w:rsidRPr="00A04FE6">
        <w:rPr>
          <w:rFonts w:ascii="Arial" w:hAnsi="Arial" w:cs="Arial"/>
        </w:rPr>
        <w:t xml:space="preserve">Diez </w:t>
      </w:r>
      <w:r w:rsidR="0063281A" w:rsidRPr="00A04FE6">
        <w:rPr>
          <w:rFonts w:ascii="Arial" w:hAnsi="Arial" w:cs="Arial"/>
        </w:rPr>
        <w:t>(</w:t>
      </w:r>
      <w:r w:rsidR="00117A7C" w:rsidRPr="00A04FE6">
        <w:rPr>
          <w:rFonts w:ascii="Arial" w:hAnsi="Arial" w:cs="Arial"/>
        </w:rPr>
        <w:t>10</w:t>
      </w:r>
      <w:r w:rsidR="0063281A" w:rsidRPr="00A04FE6">
        <w:rPr>
          <w:rFonts w:ascii="Arial" w:hAnsi="Arial" w:cs="Arial"/>
        </w:rPr>
        <w:t>) años anteriores a la fecha del presente llamado, que se computarán desde la fecha de la conformidad o emisión del comprobante de pago, según corresponda en un máximo de veinte (20) contrato</w:t>
      </w:r>
      <w:r w:rsidR="00A82E1F">
        <w:rPr>
          <w:rFonts w:ascii="Arial" w:hAnsi="Arial" w:cs="Arial"/>
        </w:rPr>
        <w:t>s</w:t>
      </w:r>
      <w:r w:rsidR="00D812F0" w:rsidRPr="00A04FE6">
        <w:rPr>
          <w:rFonts w:ascii="Arial" w:hAnsi="Arial" w:cs="Arial"/>
        </w:rPr>
        <w:t>.</w:t>
      </w:r>
      <w:r w:rsidR="00106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Adicionalmente, </w:t>
      </w:r>
      <w:r w:rsidRPr="00A36C9D">
        <w:rPr>
          <w:rFonts w:ascii="Arial" w:hAnsi="Arial" w:cs="Arial"/>
        </w:rPr>
        <w:t>l</w:t>
      </w:r>
      <w:r w:rsidR="0056354E" w:rsidRPr="00A36C9D">
        <w:rPr>
          <w:rFonts w:ascii="Arial" w:hAnsi="Arial" w:cs="Arial"/>
        </w:rPr>
        <w:t xml:space="preserve">as </w:t>
      </w:r>
      <w:r w:rsidRPr="00A36C9D">
        <w:rPr>
          <w:rFonts w:ascii="Arial" w:hAnsi="Arial" w:cs="Arial"/>
        </w:rPr>
        <w:t>F</w:t>
      </w:r>
      <w:r w:rsidR="0056354E" w:rsidRPr="00A36C9D">
        <w:rPr>
          <w:rFonts w:ascii="Arial" w:hAnsi="Arial" w:cs="Arial"/>
        </w:rPr>
        <w:t xml:space="preserve">irmas </w:t>
      </w:r>
      <w:r w:rsidRPr="00A36C9D">
        <w:rPr>
          <w:rFonts w:ascii="Arial" w:hAnsi="Arial" w:cs="Arial"/>
        </w:rPr>
        <w:t xml:space="preserve">Consultoras </w:t>
      </w:r>
      <w:r w:rsidR="0056354E" w:rsidRPr="00A36C9D">
        <w:rPr>
          <w:rFonts w:ascii="Arial" w:hAnsi="Arial" w:cs="Arial"/>
        </w:rPr>
        <w:t xml:space="preserve">o APCA deberán brindar información acerca de los volúmenes de negocio, organización de la empresa, certificaciones de calidad de la empresa, curriculum institucional, </w:t>
      </w:r>
      <w:r w:rsidR="00715A6D" w:rsidRPr="00715A6D">
        <w:rPr>
          <w:rFonts w:ascii="Arial" w:hAnsi="Arial" w:cs="Arial"/>
        </w:rPr>
        <w:t>brochures, descripción de trabajos similares, experiencia en condiciones similares, calificaciones generales, etc</w:t>
      </w:r>
      <w:r w:rsidR="0056354E" w:rsidRPr="00A36C9D">
        <w:rPr>
          <w:rFonts w:ascii="Arial" w:hAnsi="Arial" w:cs="Arial"/>
        </w:rPr>
        <w:t>.</w:t>
      </w:r>
    </w:p>
    <w:p w14:paraId="1D183B2C" w14:textId="77777777" w:rsidR="00EC6E51" w:rsidRDefault="00EC6E51" w:rsidP="0056354E">
      <w:pPr>
        <w:jc w:val="both"/>
        <w:rPr>
          <w:rFonts w:ascii="Arial" w:hAnsi="Arial" w:cs="Arial"/>
        </w:rPr>
      </w:pPr>
    </w:p>
    <w:p w14:paraId="3C7BFFB8" w14:textId="15064A22" w:rsidR="00A82E1F" w:rsidRPr="00847DAD" w:rsidRDefault="000E5413" w:rsidP="00A04FE6">
      <w:pPr>
        <w:jc w:val="both"/>
        <w:rPr>
          <w:rFonts w:ascii="Arial" w:hAnsi="Arial" w:cs="Arial"/>
          <w:color w:val="0000FF"/>
        </w:rPr>
      </w:pPr>
      <w:r w:rsidRPr="00EF1107">
        <w:rPr>
          <w:rFonts w:ascii="Arial" w:hAnsi="Arial" w:cs="Arial"/>
          <w:spacing w:val="-2"/>
          <w:position w:val="-1"/>
        </w:rPr>
        <w:t>Las expresiones de interés acompañadas de los formularios (A-1, A-2, A-3</w:t>
      </w:r>
      <w:r w:rsidR="00B82ECB">
        <w:rPr>
          <w:rFonts w:ascii="Arial" w:hAnsi="Arial" w:cs="Arial"/>
          <w:spacing w:val="-2"/>
          <w:position w:val="-1"/>
        </w:rPr>
        <w:t xml:space="preserve"> </w:t>
      </w:r>
      <w:r w:rsidRPr="00EF1107">
        <w:rPr>
          <w:rFonts w:ascii="Arial" w:hAnsi="Arial" w:cs="Arial"/>
          <w:spacing w:val="-2"/>
          <w:position w:val="-1"/>
        </w:rPr>
        <w:t>y A-</w:t>
      </w:r>
      <w:r w:rsidR="001B3A5E">
        <w:rPr>
          <w:rFonts w:ascii="Arial" w:hAnsi="Arial" w:cs="Arial"/>
          <w:spacing w:val="-2"/>
          <w:position w:val="-1"/>
        </w:rPr>
        <w:t>4</w:t>
      </w:r>
      <w:r w:rsidRPr="00EF1107">
        <w:rPr>
          <w:rFonts w:ascii="Arial" w:hAnsi="Arial" w:cs="Arial"/>
          <w:spacing w:val="-2"/>
          <w:position w:val="-1"/>
        </w:rPr>
        <w:t xml:space="preserve">) </w:t>
      </w:r>
      <w:r w:rsidRPr="00651B51">
        <w:rPr>
          <w:rFonts w:ascii="Arial" w:hAnsi="Arial" w:cs="Arial"/>
          <w:spacing w:val="-2"/>
          <w:position w:val="-1"/>
        </w:rPr>
        <w:t xml:space="preserve">deberán ser </w:t>
      </w:r>
      <w:r w:rsidR="00A82E1F" w:rsidRPr="00651B51">
        <w:rPr>
          <w:rFonts w:ascii="Arial" w:hAnsi="Arial" w:cs="Arial"/>
          <w:spacing w:val="-2"/>
          <w:position w:val="-1"/>
        </w:rPr>
        <w:t>remitidas</w:t>
      </w:r>
      <w:r w:rsidRPr="00651B51">
        <w:rPr>
          <w:rFonts w:ascii="Arial" w:hAnsi="Arial" w:cs="Arial"/>
          <w:spacing w:val="-2"/>
          <w:position w:val="-1"/>
        </w:rPr>
        <w:t xml:space="preserve"> </w:t>
      </w:r>
      <w:r w:rsidR="00A82E1F" w:rsidRPr="00651B51">
        <w:rPr>
          <w:rFonts w:ascii="Arial" w:hAnsi="Arial" w:cs="Arial"/>
          <w:spacing w:val="-2"/>
          <w:position w:val="-1"/>
        </w:rPr>
        <w:t xml:space="preserve">por mesa de </w:t>
      </w:r>
      <w:r w:rsidR="00A82E1F" w:rsidRPr="00F44EDC">
        <w:rPr>
          <w:rFonts w:ascii="Arial" w:hAnsi="Arial" w:cs="Arial"/>
          <w:spacing w:val="-2"/>
          <w:position w:val="-1"/>
        </w:rPr>
        <w:t xml:space="preserve">partes presencial o virtual de la Entidad </w:t>
      </w:r>
      <w:r w:rsidR="00847DAD">
        <w:rPr>
          <w:rFonts w:ascii="Arial" w:hAnsi="Arial" w:cs="Arial"/>
          <w:color w:val="0000FF"/>
        </w:rPr>
        <w:t xml:space="preserve"> </w:t>
      </w:r>
      <w:hyperlink r:id="rId8" w:history="1">
        <w:r w:rsidR="00847DAD" w:rsidRPr="00B02C86">
          <w:rPr>
            <w:rStyle w:val="Hipervnculo"/>
            <w:rFonts w:ascii="Arial" w:hAnsi="Arial" w:cs="Arial"/>
          </w:rPr>
          <w:t>https://apps.proviasdes.gob.pe/pvdmpv/login/login?ReturnUrl=%</w:t>
        </w:r>
        <w:r w:rsidR="00847DAD" w:rsidRPr="00B02C86">
          <w:rPr>
            <w:rStyle w:val="Hipervnculo"/>
            <w:rFonts w:ascii="Arial" w:hAnsi="Arial" w:cs="Arial"/>
          </w:rPr>
          <w:t>2</w:t>
        </w:r>
        <w:r w:rsidR="00847DAD" w:rsidRPr="00B02C86">
          <w:rPr>
            <w:rStyle w:val="Hipervnculo"/>
            <w:rFonts w:ascii="Arial" w:hAnsi="Arial" w:cs="Arial"/>
          </w:rPr>
          <w:t>fpvdmpv%2f</w:t>
        </w:r>
      </w:hyperlink>
      <w:r w:rsidR="00E97481" w:rsidRPr="007E4D42">
        <w:rPr>
          <w:rFonts w:ascii="Arial" w:hAnsi="Arial" w:cs="Arial"/>
        </w:rPr>
        <w:t>,</w:t>
      </w:r>
      <w:r w:rsidR="00E97481" w:rsidRPr="00F44EDC">
        <w:rPr>
          <w:rFonts w:ascii="Arial" w:hAnsi="Arial" w:cs="Arial"/>
        </w:rPr>
        <w:t xml:space="preserve"> a más tardar a las </w:t>
      </w:r>
      <w:r w:rsidR="00E97481" w:rsidRPr="00F44EDC">
        <w:rPr>
          <w:rFonts w:ascii="Arial" w:hAnsi="Arial" w:cs="Arial"/>
          <w:color w:val="0000FF"/>
        </w:rPr>
        <w:t xml:space="preserve">16:00 </w:t>
      </w:r>
      <w:r w:rsidR="00E97481" w:rsidRPr="00F44EDC">
        <w:rPr>
          <w:rFonts w:ascii="Arial" w:hAnsi="Arial" w:cs="Arial"/>
        </w:rPr>
        <w:t xml:space="preserve">horas (hora local) del día </w:t>
      </w:r>
      <w:r w:rsidR="00F44EDC" w:rsidRPr="00F44EDC">
        <w:rPr>
          <w:rFonts w:ascii="Arial" w:hAnsi="Arial" w:cs="Arial"/>
          <w:color w:val="0000FF"/>
        </w:rPr>
        <w:t>5</w:t>
      </w:r>
      <w:r w:rsidR="00E97481" w:rsidRPr="00F44EDC">
        <w:rPr>
          <w:rFonts w:ascii="Arial" w:hAnsi="Arial" w:cs="Arial"/>
          <w:color w:val="0000FF"/>
        </w:rPr>
        <w:t xml:space="preserve"> de </w:t>
      </w:r>
      <w:r w:rsidR="00CE4DEB" w:rsidRPr="00F44EDC">
        <w:rPr>
          <w:rFonts w:ascii="Arial" w:hAnsi="Arial" w:cs="Arial"/>
          <w:color w:val="0000FF"/>
        </w:rPr>
        <w:t>setiembre</w:t>
      </w:r>
      <w:r w:rsidR="00E97481" w:rsidRPr="00F44EDC">
        <w:rPr>
          <w:rFonts w:ascii="Arial" w:hAnsi="Arial" w:cs="Arial"/>
          <w:color w:val="0000FF"/>
        </w:rPr>
        <w:t xml:space="preserve"> de 2022</w:t>
      </w:r>
      <w:r w:rsidR="00E97481" w:rsidRPr="00F44EDC">
        <w:rPr>
          <w:rFonts w:ascii="Arial" w:hAnsi="Arial" w:cs="Arial"/>
        </w:rPr>
        <w:t>,</w:t>
      </w:r>
      <w:r w:rsidR="00E97481" w:rsidRPr="00651B51">
        <w:rPr>
          <w:rFonts w:ascii="Arial" w:hAnsi="Arial" w:cs="Arial"/>
        </w:rPr>
        <w:t xml:space="preserve"> indicando en el asunto del correo lo siguiente:</w:t>
      </w:r>
    </w:p>
    <w:p w14:paraId="72C0354B" w14:textId="77777777" w:rsidR="00A04FE6" w:rsidRPr="00EF1107" w:rsidRDefault="00A04FE6" w:rsidP="00A04FE6">
      <w:pPr>
        <w:jc w:val="both"/>
        <w:rPr>
          <w:rFonts w:ascii="Arial" w:hAnsi="Arial" w:cs="Arial"/>
          <w:spacing w:val="-2"/>
          <w:position w:val="-1"/>
        </w:rPr>
      </w:pPr>
    </w:p>
    <w:p w14:paraId="5EE91A00" w14:textId="66455172" w:rsidR="000E5413" w:rsidRPr="00EF1107" w:rsidRDefault="00A36C9D" w:rsidP="000E5413">
      <w:pPr>
        <w:pStyle w:val="Prrafodelista"/>
        <w:numPr>
          <w:ilvl w:val="0"/>
          <w:numId w:val="23"/>
        </w:numPr>
        <w:spacing w:after="120"/>
        <w:jc w:val="both"/>
        <w:rPr>
          <w:rFonts w:ascii="Arial" w:hAnsi="Arial" w:cs="Arial"/>
          <w:spacing w:val="-2"/>
          <w:position w:val="-1"/>
          <w:sz w:val="20"/>
          <w:szCs w:val="20"/>
          <w:lang w:val="es-PE"/>
        </w:rPr>
      </w:pPr>
      <w:r w:rsidRPr="00EF1107">
        <w:rPr>
          <w:rFonts w:ascii="Arial" w:hAnsi="Arial" w:cs="Arial"/>
          <w:spacing w:val="-2"/>
          <w:position w:val="-1"/>
          <w:sz w:val="20"/>
          <w:szCs w:val="20"/>
          <w:lang w:val="es-PE"/>
        </w:rPr>
        <w:t>Expresión de Interés de la consultoría para la Supervisión de la Gestión, Mejoramiento, Conservación Vial por Niveles de Servicio del Corredor Vial N°</w:t>
      </w:r>
      <w:r w:rsidR="00651B51">
        <w:rPr>
          <w:rFonts w:ascii="Arial" w:hAnsi="Arial" w:cs="Arial"/>
          <w:spacing w:val="-2"/>
          <w:position w:val="-1"/>
          <w:sz w:val="20"/>
          <w:szCs w:val="20"/>
          <w:lang w:val="es-PE"/>
        </w:rPr>
        <w:t>15</w:t>
      </w:r>
      <w:r w:rsidRPr="00EF1107">
        <w:rPr>
          <w:rFonts w:ascii="Arial" w:hAnsi="Arial" w:cs="Arial"/>
          <w:spacing w:val="-2"/>
          <w:position w:val="-1"/>
          <w:sz w:val="20"/>
          <w:szCs w:val="20"/>
          <w:lang w:val="es-PE"/>
        </w:rPr>
        <w:t xml:space="preserve"> Sector </w:t>
      </w:r>
      <w:r w:rsidR="00651B51">
        <w:rPr>
          <w:rFonts w:ascii="Arial" w:hAnsi="Arial" w:cs="Arial"/>
          <w:spacing w:val="-2"/>
          <w:position w:val="-1"/>
          <w:sz w:val="20"/>
          <w:szCs w:val="20"/>
          <w:lang w:val="es-PE"/>
        </w:rPr>
        <w:t>B</w:t>
      </w:r>
      <w:r w:rsidRPr="00EF1107">
        <w:rPr>
          <w:rFonts w:ascii="Arial" w:hAnsi="Arial" w:cs="Arial"/>
          <w:spacing w:val="-2"/>
          <w:position w:val="-1"/>
          <w:sz w:val="20"/>
          <w:szCs w:val="20"/>
          <w:lang w:val="es-PE"/>
        </w:rPr>
        <w:t>.</w:t>
      </w:r>
    </w:p>
    <w:p w14:paraId="68984345" w14:textId="3DE78223" w:rsidR="00EF1107" w:rsidRPr="00EF1107" w:rsidRDefault="00EF1107" w:rsidP="00A04FE6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pacing w:val="-2"/>
          <w:position w:val="-1"/>
          <w:sz w:val="20"/>
          <w:szCs w:val="20"/>
          <w:lang w:val="es-PE"/>
        </w:rPr>
      </w:pPr>
      <w:r w:rsidRPr="00EF1107">
        <w:rPr>
          <w:rFonts w:ascii="Arial" w:hAnsi="Arial" w:cs="Arial"/>
          <w:spacing w:val="-2"/>
          <w:position w:val="-1"/>
          <w:sz w:val="20"/>
          <w:szCs w:val="20"/>
          <w:lang w:val="es-PE"/>
        </w:rPr>
        <w:t>Expresión de Interés de la consultoría para la Supervisión de la Gestión, Mejoramiento, Conservación Vial por Niveles de Servicio del Corredor Vial N°</w:t>
      </w:r>
      <w:r w:rsidR="00651B51">
        <w:rPr>
          <w:rFonts w:ascii="Arial" w:hAnsi="Arial" w:cs="Arial"/>
          <w:spacing w:val="-2"/>
          <w:position w:val="-1"/>
          <w:sz w:val="20"/>
          <w:szCs w:val="20"/>
          <w:lang w:val="es-PE"/>
        </w:rPr>
        <w:t>19</w:t>
      </w:r>
      <w:r w:rsidRPr="00EF1107">
        <w:rPr>
          <w:rFonts w:ascii="Arial" w:hAnsi="Arial" w:cs="Arial"/>
          <w:spacing w:val="-2"/>
          <w:position w:val="-1"/>
          <w:sz w:val="20"/>
          <w:szCs w:val="20"/>
          <w:lang w:val="es-PE"/>
        </w:rPr>
        <w:t>.</w:t>
      </w:r>
    </w:p>
    <w:p w14:paraId="37AB50DD" w14:textId="518F974D" w:rsidR="000E5413" w:rsidRPr="000E5413" w:rsidRDefault="000E5413" w:rsidP="00CE185B">
      <w:pPr>
        <w:jc w:val="both"/>
        <w:rPr>
          <w:rFonts w:ascii="Arial" w:hAnsi="Arial" w:cs="Arial"/>
          <w:spacing w:val="-2"/>
          <w:position w:val="-1"/>
          <w:lang w:val="es-PE"/>
        </w:rPr>
      </w:pPr>
    </w:p>
    <w:p w14:paraId="42E55ADB" w14:textId="6D01FF9E" w:rsidR="00211261" w:rsidRPr="00FC120A" w:rsidRDefault="00EF1107" w:rsidP="00CE185B">
      <w:pPr>
        <w:jc w:val="both"/>
        <w:rPr>
          <w:rFonts w:ascii="Arial" w:hAnsi="Arial" w:cs="Arial"/>
        </w:rPr>
      </w:pPr>
      <w:r w:rsidRPr="00FC120A">
        <w:rPr>
          <w:rFonts w:ascii="Arial" w:hAnsi="Arial" w:cs="Arial"/>
        </w:rPr>
        <w:t xml:space="preserve">Cabe precisar que podrá tener acceso a los Anexos y </w:t>
      </w:r>
      <w:r w:rsidR="00211261" w:rsidRPr="00FC120A">
        <w:rPr>
          <w:rFonts w:ascii="Arial" w:hAnsi="Arial" w:cs="Arial"/>
        </w:rPr>
        <w:t xml:space="preserve">formularios del siguiente enlace </w:t>
      </w:r>
      <w:hyperlink r:id="rId9" w:history="1">
        <w:r w:rsidR="00FC120A" w:rsidRPr="00285C23">
          <w:rPr>
            <w:rStyle w:val="Hipervnculo"/>
            <w:rFonts w:ascii="Arial" w:hAnsi="Arial" w:cs="Arial"/>
          </w:rPr>
          <w:t>https://www.pvd.gob.pe/servicios/adquisiciones-y-contrataciones/expresion-de-interes-2/</w:t>
        </w:r>
      </w:hyperlink>
      <w:r w:rsidR="00FC120A">
        <w:rPr>
          <w:rFonts w:ascii="Arial" w:hAnsi="Arial" w:cs="Arial"/>
        </w:rPr>
        <w:t xml:space="preserve"> </w:t>
      </w:r>
      <w:r w:rsidR="00211261" w:rsidRPr="00FC120A">
        <w:rPr>
          <w:rFonts w:ascii="Arial" w:hAnsi="Arial" w:cs="Arial"/>
        </w:rPr>
        <w:t>(Expresiones de Interés)</w:t>
      </w:r>
      <w:r w:rsidRPr="00FC120A">
        <w:rPr>
          <w:rFonts w:ascii="Arial" w:hAnsi="Arial" w:cs="Arial"/>
        </w:rPr>
        <w:t>.</w:t>
      </w:r>
    </w:p>
    <w:p w14:paraId="73DB6CC1" w14:textId="77777777" w:rsidR="00211261" w:rsidRPr="00CE185B" w:rsidRDefault="00211261" w:rsidP="006A749D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</w:p>
    <w:p w14:paraId="3C81FB9F" w14:textId="77777777" w:rsidR="001C2AF7" w:rsidRDefault="001C2AF7" w:rsidP="00225D5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68C3876" w14:textId="1B0E11FC" w:rsidR="001B5581" w:rsidRPr="004144AC" w:rsidRDefault="001B5581" w:rsidP="001B558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C5EBE3E" w14:textId="77777777" w:rsidR="001B5581" w:rsidRPr="00EF1107" w:rsidRDefault="001B5581" w:rsidP="001B55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9B50CEA" w14:textId="77777777" w:rsidR="001B5581" w:rsidRPr="00EF1107" w:rsidRDefault="001B5581" w:rsidP="001B55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F1107">
        <w:rPr>
          <w:rFonts w:ascii="Arial" w:hAnsi="Arial" w:cs="Arial"/>
          <w:b/>
        </w:rPr>
        <w:t>PROVIAS DESCENTRALIZADO (PVD)</w:t>
      </w:r>
    </w:p>
    <w:p w14:paraId="47A3E9F0" w14:textId="0965D0EE" w:rsidR="006103FA" w:rsidRPr="00EF1107" w:rsidRDefault="006103FA" w:rsidP="006103FA">
      <w:pPr>
        <w:jc w:val="both"/>
        <w:rPr>
          <w:rFonts w:ascii="Arial" w:hAnsi="Arial" w:cs="Arial"/>
        </w:rPr>
      </w:pPr>
      <w:r w:rsidRPr="00EF1107">
        <w:rPr>
          <w:rFonts w:ascii="Arial" w:hAnsi="Arial" w:cs="Arial"/>
        </w:rPr>
        <w:t xml:space="preserve">Att.: </w:t>
      </w:r>
      <w:r w:rsidR="00F44EDC">
        <w:rPr>
          <w:rFonts w:ascii="Arial" w:hAnsi="Arial" w:cs="Arial"/>
        </w:rPr>
        <w:t>Coordinación de Abastecimiento y Control Patrimonial</w:t>
      </w:r>
    </w:p>
    <w:p w14:paraId="76527799" w14:textId="5B1CFA0D" w:rsidR="006103FA" w:rsidRPr="00EF1107" w:rsidRDefault="006103FA" w:rsidP="006103FA">
      <w:pPr>
        <w:jc w:val="both"/>
        <w:rPr>
          <w:rFonts w:ascii="Arial" w:hAnsi="Arial" w:cs="Arial"/>
        </w:rPr>
      </w:pPr>
      <w:r w:rsidRPr="00EF1107">
        <w:rPr>
          <w:rFonts w:ascii="Arial" w:hAnsi="Arial" w:cs="Arial"/>
        </w:rPr>
        <w:t>Jr. Camaná 678, Piso 2 – Lima 1, Lim</w:t>
      </w:r>
      <w:r w:rsidR="00CE185B" w:rsidRPr="00EF1107">
        <w:rPr>
          <w:noProof/>
          <w:lang w:val="es-PE" w:eastAsia="es-PE"/>
        </w:rPr>
        <w:drawing>
          <wp:anchor distT="0" distB="0" distL="114300" distR="114300" simplePos="0" relativeHeight="251656704" behindDoc="0" locked="0" layoutInCell="1" allowOverlap="1" wp14:anchorId="76262579" wp14:editId="329361D5">
            <wp:simplePos x="0" y="0"/>
            <wp:positionH relativeFrom="column">
              <wp:posOffset>813435</wp:posOffset>
            </wp:positionH>
            <wp:positionV relativeFrom="paragraph">
              <wp:posOffset>9347200</wp:posOffset>
            </wp:positionV>
            <wp:extent cx="1240155" cy="503555"/>
            <wp:effectExtent l="0" t="0" r="0" b="0"/>
            <wp:wrapNone/>
            <wp:docPr id="3" name="Imagen 3" descr="Descripción: OS X:Users:rcapcha:Desktop:MTC COVID19 MAYO ABRIL:logo bicentenario enero 2021:LOGO-HORIZONTAL-P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OS X:Users:rcapcha:Desktop:MTC COVID19 MAYO ABRIL:logo bicentenario enero 2021:LOGO-HORIZONTAL-P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107">
        <w:rPr>
          <w:rFonts w:ascii="Arial" w:hAnsi="Arial" w:cs="Arial"/>
        </w:rPr>
        <w:t>a-Perú</w:t>
      </w:r>
    </w:p>
    <w:p w14:paraId="54C3197F" w14:textId="6199C501" w:rsidR="006103FA" w:rsidRPr="00EF1107" w:rsidRDefault="006103FA" w:rsidP="006103FA">
      <w:pPr>
        <w:jc w:val="both"/>
        <w:rPr>
          <w:rFonts w:ascii="Arial" w:hAnsi="Arial" w:cs="Arial"/>
        </w:rPr>
      </w:pPr>
      <w:r w:rsidRPr="00EF1107">
        <w:rPr>
          <w:rFonts w:ascii="Arial" w:hAnsi="Arial" w:cs="Arial"/>
        </w:rPr>
        <w:t xml:space="preserve">Teléfono: (511) </w:t>
      </w:r>
      <w:r w:rsidR="00A853F6" w:rsidRPr="00EF1107">
        <w:rPr>
          <w:rFonts w:ascii="Arial" w:hAnsi="Arial" w:cs="Arial"/>
        </w:rPr>
        <w:t>5145300</w:t>
      </w:r>
    </w:p>
    <w:p w14:paraId="0141FAD3" w14:textId="77777777" w:rsidR="00EF1107" w:rsidRPr="00EF1107" w:rsidRDefault="00EF1107" w:rsidP="00EF1107">
      <w:pPr>
        <w:widowControl w:val="0"/>
        <w:autoSpaceDE w:val="0"/>
        <w:autoSpaceDN w:val="0"/>
        <w:adjustRightInd w:val="0"/>
        <w:spacing w:before="8" w:line="276" w:lineRule="auto"/>
        <w:ind w:left="20" w:right="-20"/>
        <w:jc w:val="both"/>
        <w:rPr>
          <w:rFonts w:ascii="Arial" w:hAnsi="Arial" w:cs="Arial"/>
          <w:color w:val="0070C0"/>
          <w:shd w:val="clear" w:color="auto" w:fill="CCFFFF"/>
        </w:rPr>
      </w:pPr>
      <w:r w:rsidRPr="00EF1107">
        <w:rPr>
          <w:rFonts w:ascii="Arial" w:hAnsi="Arial" w:cs="Arial"/>
          <w:spacing w:val="1"/>
        </w:rPr>
        <w:t>C</w:t>
      </w:r>
      <w:r w:rsidRPr="00EF1107">
        <w:rPr>
          <w:rFonts w:ascii="Arial" w:hAnsi="Arial" w:cs="Arial"/>
          <w:spacing w:val="2"/>
        </w:rPr>
        <w:t>o</w:t>
      </w:r>
      <w:r w:rsidRPr="00EF1107">
        <w:rPr>
          <w:rFonts w:ascii="Arial" w:hAnsi="Arial" w:cs="Arial"/>
        </w:rPr>
        <w:t>rreo</w:t>
      </w:r>
      <w:r w:rsidRPr="00EF1107">
        <w:rPr>
          <w:rFonts w:ascii="Arial" w:hAnsi="Arial" w:cs="Arial"/>
          <w:spacing w:val="21"/>
        </w:rPr>
        <w:t xml:space="preserve"> </w:t>
      </w:r>
      <w:r w:rsidRPr="00EF1107">
        <w:rPr>
          <w:rFonts w:ascii="Arial" w:hAnsi="Arial" w:cs="Arial"/>
        </w:rPr>
        <w:t>e</w:t>
      </w:r>
      <w:r w:rsidRPr="00EF1107">
        <w:rPr>
          <w:rFonts w:ascii="Arial" w:hAnsi="Arial" w:cs="Arial"/>
          <w:spacing w:val="1"/>
        </w:rPr>
        <w:t>l</w:t>
      </w:r>
      <w:r w:rsidRPr="00EF1107">
        <w:rPr>
          <w:rFonts w:ascii="Arial" w:hAnsi="Arial" w:cs="Arial"/>
          <w:spacing w:val="2"/>
        </w:rPr>
        <w:t>e</w:t>
      </w:r>
      <w:r w:rsidRPr="00EF1107">
        <w:rPr>
          <w:rFonts w:ascii="Arial" w:hAnsi="Arial" w:cs="Arial"/>
          <w:spacing w:val="-2"/>
        </w:rPr>
        <w:t>c</w:t>
      </w:r>
      <w:r w:rsidRPr="00EF1107">
        <w:rPr>
          <w:rFonts w:ascii="Arial" w:hAnsi="Arial" w:cs="Arial"/>
          <w:spacing w:val="2"/>
        </w:rPr>
        <w:t>t</w:t>
      </w:r>
      <w:r w:rsidRPr="00EF1107">
        <w:rPr>
          <w:rFonts w:ascii="Arial" w:hAnsi="Arial" w:cs="Arial"/>
        </w:rPr>
        <w:t>r</w:t>
      </w:r>
      <w:r w:rsidRPr="00EF1107">
        <w:rPr>
          <w:rFonts w:ascii="Arial" w:hAnsi="Arial" w:cs="Arial"/>
          <w:spacing w:val="-1"/>
        </w:rPr>
        <w:t>ón</w:t>
      </w:r>
      <w:r w:rsidRPr="00EF1107">
        <w:rPr>
          <w:rFonts w:ascii="Arial" w:hAnsi="Arial" w:cs="Arial"/>
          <w:spacing w:val="1"/>
        </w:rPr>
        <w:t>i</w:t>
      </w:r>
      <w:r w:rsidRPr="00EF1107">
        <w:rPr>
          <w:rFonts w:ascii="Arial" w:hAnsi="Arial" w:cs="Arial"/>
        </w:rPr>
        <w:t>c</w:t>
      </w:r>
      <w:r w:rsidRPr="00EF1107">
        <w:rPr>
          <w:rFonts w:ascii="Arial" w:hAnsi="Arial" w:cs="Arial"/>
          <w:spacing w:val="-1"/>
        </w:rPr>
        <w:t>o</w:t>
      </w:r>
      <w:r w:rsidRPr="00EF1107">
        <w:rPr>
          <w:rFonts w:ascii="Arial" w:hAnsi="Arial" w:cs="Arial"/>
          <w:color w:val="0070C0"/>
        </w:rPr>
        <w:t xml:space="preserve">: </w:t>
      </w:r>
      <w:r w:rsidRPr="00EF1107">
        <w:rPr>
          <w:rFonts w:ascii="Arial" w:hAnsi="Arial" w:cs="Arial"/>
          <w:color w:val="0070C0"/>
          <w:spacing w:val="-52"/>
        </w:rPr>
        <w:t xml:space="preserve"> </w:t>
      </w:r>
      <w:r w:rsidRPr="00EF1107">
        <w:rPr>
          <w:rFonts w:ascii="Arial" w:hAnsi="Arial" w:cs="Arial"/>
          <w:color w:val="0070C0"/>
          <w:spacing w:val="-1"/>
        </w:rPr>
        <w:t>serv_oa_77@proviasdes.gob.pe</w:t>
      </w:r>
      <w:r w:rsidRPr="00EF1107">
        <w:rPr>
          <w:rFonts w:ascii="Arial" w:hAnsi="Arial" w:cs="Arial"/>
          <w:color w:val="0070C0"/>
          <w:shd w:val="clear" w:color="auto" w:fill="CCFFFF"/>
        </w:rPr>
        <w:t xml:space="preserve"> </w:t>
      </w:r>
    </w:p>
    <w:p w14:paraId="5BB61326" w14:textId="370FFA1D" w:rsidR="00211261" w:rsidRPr="00EF1107" w:rsidRDefault="00CE185B" w:rsidP="00A853F6">
      <w:pPr>
        <w:tabs>
          <w:tab w:val="left" w:pos="7716"/>
        </w:tabs>
        <w:jc w:val="both"/>
        <w:rPr>
          <w:rFonts w:ascii="Arial" w:hAnsi="Arial" w:cs="Arial"/>
        </w:rPr>
      </w:pPr>
      <w:r w:rsidRPr="00EF1107"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 wp14:anchorId="30788539" wp14:editId="1E67A278">
            <wp:simplePos x="0" y="0"/>
            <wp:positionH relativeFrom="column">
              <wp:posOffset>813435</wp:posOffset>
            </wp:positionH>
            <wp:positionV relativeFrom="paragraph">
              <wp:posOffset>9347200</wp:posOffset>
            </wp:positionV>
            <wp:extent cx="1240155" cy="503555"/>
            <wp:effectExtent l="0" t="0" r="0" b="0"/>
            <wp:wrapNone/>
            <wp:docPr id="4" name="Imagen 3" descr="Descripción: OS X:Users:rcapcha:Desktop:MTC COVID19 MAYO ABRIL:logo bicentenario enero 2021:LOGO-HORIZONTAL-P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OS X:Users:rcapcha:Desktop:MTC COVID19 MAYO ABRIL:logo bicentenario enero 2021:LOGO-HORIZONTAL-P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FA" w:rsidRPr="00EF1107">
        <w:rPr>
          <w:rFonts w:ascii="Arial" w:hAnsi="Arial" w:cs="Arial"/>
        </w:rPr>
        <w:t>Página web de PVD: h</w:t>
      </w:r>
      <w:r w:rsidRPr="00EF1107"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 wp14:anchorId="1A9BB5B3" wp14:editId="2C1123ED">
            <wp:simplePos x="0" y="0"/>
            <wp:positionH relativeFrom="column">
              <wp:posOffset>813435</wp:posOffset>
            </wp:positionH>
            <wp:positionV relativeFrom="paragraph">
              <wp:posOffset>9347200</wp:posOffset>
            </wp:positionV>
            <wp:extent cx="1240155" cy="503555"/>
            <wp:effectExtent l="0" t="0" r="0" b="0"/>
            <wp:wrapNone/>
            <wp:docPr id="5" name="Imagen 3" descr="Descripción: OS X:Users:rcapcha:Desktop:MTC COVID19 MAYO ABRIL:logo bicentenario enero 2021:LOGO-HORIZONTAL-P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OS X:Users:rcapcha:Desktop:MTC COVID19 MAYO ABRIL:logo bicentenario enero 2021:LOGO-HORIZONTAL-PE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FA" w:rsidRPr="00EF1107">
        <w:rPr>
          <w:rFonts w:ascii="Arial" w:hAnsi="Arial" w:cs="Arial"/>
        </w:rPr>
        <w:t>ttp://www.proviasdes.gob.pe</w:t>
      </w:r>
      <w:r w:rsidR="00644078" w:rsidRPr="00EF1107">
        <w:rPr>
          <w:rFonts w:ascii="Arial" w:hAnsi="Arial" w:cs="Arial"/>
        </w:rPr>
        <w:tab/>
      </w:r>
    </w:p>
    <w:p w14:paraId="730975DD" w14:textId="77777777" w:rsidR="00211261" w:rsidRDefault="00211261" w:rsidP="00A853F6">
      <w:pPr>
        <w:tabs>
          <w:tab w:val="left" w:pos="7716"/>
        </w:tabs>
        <w:jc w:val="both"/>
        <w:rPr>
          <w:rFonts w:ascii="Arial" w:hAnsi="Arial" w:cs="Arial"/>
          <w:sz w:val="18"/>
          <w:szCs w:val="18"/>
        </w:rPr>
      </w:pPr>
    </w:p>
    <w:p w14:paraId="4CFB900D" w14:textId="77777777" w:rsidR="00211261" w:rsidRDefault="00211261" w:rsidP="00A853F6">
      <w:pPr>
        <w:tabs>
          <w:tab w:val="left" w:pos="7716"/>
        </w:tabs>
        <w:jc w:val="both"/>
        <w:rPr>
          <w:rFonts w:ascii="Arial" w:hAnsi="Arial" w:cs="Arial"/>
          <w:sz w:val="18"/>
          <w:szCs w:val="18"/>
        </w:rPr>
      </w:pPr>
    </w:p>
    <w:p w14:paraId="040228A7" w14:textId="238880E6" w:rsidR="002D2199" w:rsidRDefault="00211261" w:rsidP="00DF139D">
      <w:pPr>
        <w:ind w:left="4956" w:firstLine="708"/>
        <w:jc w:val="right"/>
        <w:rPr>
          <w:rFonts w:ascii="Arial" w:hAnsi="Arial" w:cs="Arial"/>
        </w:rPr>
      </w:pPr>
      <w:r w:rsidRPr="00DF139D">
        <w:rPr>
          <w:rFonts w:ascii="Arial" w:hAnsi="Arial" w:cs="Arial"/>
        </w:rPr>
        <w:t xml:space="preserve">Lima, </w:t>
      </w:r>
      <w:r w:rsidR="00F44EDC" w:rsidRPr="00F44EDC">
        <w:rPr>
          <w:rFonts w:ascii="Arial" w:hAnsi="Arial" w:cs="Arial"/>
        </w:rPr>
        <w:t>21</w:t>
      </w:r>
      <w:r w:rsidRPr="00F44EDC">
        <w:rPr>
          <w:rFonts w:ascii="Arial" w:hAnsi="Arial" w:cs="Arial"/>
        </w:rPr>
        <w:t xml:space="preserve"> </w:t>
      </w:r>
      <w:r w:rsidRPr="005E339C">
        <w:rPr>
          <w:rFonts w:ascii="Arial" w:hAnsi="Arial" w:cs="Arial"/>
        </w:rPr>
        <w:t xml:space="preserve">de </w:t>
      </w:r>
      <w:r w:rsidR="00DF139D" w:rsidRPr="005E339C">
        <w:rPr>
          <w:rFonts w:ascii="Arial" w:hAnsi="Arial" w:cs="Arial"/>
        </w:rPr>
        <w:t>agosto</w:t>
      </w:r>
      <w:r w:rsidRPr="005E339C">
        <w:rPr>
          <w:rFonts w:ascii="Arial" w:hAnsi="Arial" w:cs="Arial"/>
        </w:rPr>
        <w:t xml:space="preserve"> de </w:t>
      </w:r>
      <w:r w:rsidRPr="00DF139D">
        <w:rPr>
          <w:rFonts w:ascii="Arial" w:hAnsi="Arial" w:cs="Arial"/>
        </w:rPr>
        <w:t>2022</w:t>
      </w:r>
    </w:p>
    <w:p w14:paraId="46C5B0A7" w14:textId="2916C562" w:rsidR="00F44EDC" w:rsidRDefault="00F44EDC" w:rsidP="00DF139D">
      <w:pPr>
        <w:ind w:left="4956" w:firstLine="708"/>
        <w:jc w:val="right"/>
        <w:rPr>
          <w:rFonts w:ascii="Arial" w:hAnsi="Arial" w:cs="Arial"/>
        </w:rPr>
      </w:pPr>
    </w:p>
    <w:p w14:paraId="699F0023" w14:textId="77777777" w:rsidR="00F44EDC" w:rsidRPr="00DF139D" w:rsidRDefault="00F44EDC" w:rsidP="00DF139D">
      <w:pPr>
        <w:ind w:left="4956" w:firstLine="708"/>
        <w:jc w:val="right"/>
        <w:rPr>
          <w:rFonts w:ascii="Arial" w:hAnsi="Arial" w:cs="Arial"/>
          <w:color w:val="0000FF"/>
        </w:rPr>
      </w:pPr>
    </w:p>
    <w:sectPr w:rsidR="00F44EDC" w:rsidRPr="00DF139D" w:rsidSect="00DF139D">
      <w:headerReference w:type="default" r:id="rId11"/>
      <w:footerReference w:type="default" r:id="rId12"/>
      <w:pgSz w:w="11906" w:h="16838" w:code="9"/>
      <w:pgMar w:top="845" w:right="1457" w:bottom="1418" w:left="1418" w:header="53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A63CF" w14:textId="77777777" w:rsidR="00B8254C" w:rsidRDefault="00B8254C">
      <w:r>
        <w:separator/>
      </w:r>
    </w:p>
  </w:endnote>
  <w:endnote w:type="continuationSeparator" w:id="0">
    <w:p w14:paraId="776A5CE6" w14:textId="77777777" w:rsidR="00B8254C" w:rsidRDefault="00B8254C">
      <w:r>
        <w:continuationSeparator/>
      </w:r>
    </w:p>
  </w:endnote>
  <w:endnote w:type="continuationNotice" w:id="1">
    <w:p w14:paraId="704A4035" w14:textId="77777777" w:rsidR="00B8254C" w:rsidRDefault="00B82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92B9" w14:textId="6BC98454" w:rsidR="00744853" w:rsidRDefault="00CE185B" w:rsidP="00744853">
    <w:pPr>
      <w:pStyle w:val="Piedepgina"/>
    </w:pPr>
    <w:r>
      <w:rPr>
        <w:rFonts w:ascii="Arial" w:hAnsi="Arial" w:cs="Arial"/>
        <w:noProof/>
        <w:sz w:val="18"/>
        <w:szCs w:val="18"/>
        <w:lang w:val="es-PE" w:eastAsia="es-PE"/>
      </w:rPr>
      <w:drawing>
        <wp:inline distT="0" distB="0" distL="0" distR="0" wp14:anchorId="6E547766" wp14:editId="415B5745">
          <wp:extent cx="14605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anchor distT="0" distB="0" distL="114300" distR="114300" simplePos="0" relativeHeight="251657728" behindDoc="0" locked="0" layoutInCell="1" allowOverlap="1" wp14:anchorId="3A09C7BE" wp14:editId="31C849F2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18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776" behindDoc="0" locked="0" layoutInCell="1" allowOverlap="1" wp14:anchorId="244088BC" wp14:editId="6E2440BE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19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0A67D" w14:textId="77777777" w:rsidR="00744853" w:rsidRDefault="00744853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>
      <w:tab/>
    </w:r>
    <w:bookmarkStart w:id="1" w:name="_Hlk62542511"/>
    <w:r w:rsidRPr="00DA0DB7">
      <w:rPr>
        <w:rFonts w:ascii="Calibri" w:hAnsi="Calibri" w:cs="Arial"/>
        <w:sz w:val="16"/>
        <w:szCs w:val="16"/>
      </w:rPr>
      <w:t>Jr. Camaná 678 -</w:t>
    </w:r>
    <w:r>
      <w:rPr>
        <w:rFonts w:ascii="Calibri" w:hAnsi="Calibri" w:cs="Arial"/>
        <w:sz w:val="16"/>
        <w:szCs w:val="16"/>
      </w:rPr>
      <w:t xml:space="preserve"> </w:t>
    </w:r>
    <w:r w:rsidRPr="00DA0DB7">
      <w:rPr>
        <w:rFonts w:ascii="Calibri" w:hAnsi="Calibri" w:cs="Arial"/>
        <w:sz w:val="16"/>
        <w:szCs w:val="16"/>
      </w:rPr>
      <w:t xml:space="preserve">Lima </w:t>
    </w:r>
    <w:r>
      <w:rPr>
        <w:rFonts w:ascii="Calibri" w:hAnsi="Calibri" w:cs="Arial"/>
        <w:sz w:val="16"/>
        <w:szCs w:val="16"/>
      </w:rPr>
      <w:t>–</w:t>
    </w:r>
    <w:r w:rsidRPr="00DA0DB7">
      <w:rPr>
        <w:rFonts w:ascii="Calibri" w:hAnsi="Calibri" w:cs="Arial"/>
        <w:sz w:val="16"/>
        <w:szCs w:val="16"/>
      </w:rPr>
      <w:t xml:space="preserve"> Perú</w:t>
    </w:r>
  </w:p>
  <w:p w14:paraId="25AFD6BD" w14:textId="77777777" w:rsidR="00744853" w:rsidRPr="00DA0DB7" w:rsidRDefault="00744853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Pisos 2, 5, 7 al 12</w:t>
    </w:r>
  </w:p>
  <w:p w14:paraId="65CDD584" w14:textId="77777777" w:rsidR="00744853" w:rsidRDefault="00744853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DA0DB7">
      <w:rPr>
        <w:rFonts w:ascii="Calibri" w:hAnsi="Calibri" w:cs="Arial"/>
        <w:sz w:val="16"/>
        <w:szCs w:val="16"/>
      </w:rPr>
      <w:t>T. (511) 514-5300</w:t>
    </w:r>
  </w:p>
  <w:p w14:paraId="24852663" w14:textId="1F5B91A9" w:rsidR="00744853" w:rsidRPr="008C060E" w:rsidRDefault="00CE185B" w:rsidP="00744853">
    <w:pPr>
      <w:pStyle w:val="Piedepgina"/>
      <w:ind w:left="-142"/>
      <w:jc w:val="right"/>
      <w:rPr>
        <w:rFonts w:ascii="Calibri" w:hAnsi="Calibri" w:cs="Arial"/>
        <w:sz w:val="16"/>
        <w:szCs w:val="16"/>
      </w:rPr>
    </w:pPr>
    <w:r w:rsidRPr="008C060E">
      <w:rPr>
        <w:noProof/>
        <w:lang w:val="es-PE" w:eastAsia="es-PE"/>
      </w:rPr>
      <w:drawing>
        <wp:anchor distT="0" distB="0" distL="114300" distR="114300" simplePos="0" relativeHeight="251656704" behindDoc="0" locked="0" layoutInCell="1" allowOverlap="1" wp14:anchorId="5ACA5D6D" wp14:editId="044327D4">
          <wp:simplePos x="0" y="0"/>
          <wp:positionH relativeFrom="column">
            <wp:posOffset>813435</wp:posOffset>
          </wp:positionH>
          <wp:positionV relativeFrom="paragraph">
            <wp:posOffset>9347200</wp:posOffset>
          </wp:positionV>
          <wp:extent cx="1240155" cy="503555"/>
          <wp:effectExtent l="0" t="0" r="0" b="0"/>
          <wp:wrapNone/>
          <wp:docPr id="17" name="Imagen 3" descr="Descripción: OS X:Users:rcapcha:Desktop:MTC COVID19 MAYO ABRIL:logo bicentenario enero 2021:LOGO-HORIZONTAL-P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OS X:Users:rcapcha:Desktop:MTC COVID19 MAYO ABRIL:logo bicentenario enero 2021:LOGO-HORIZONTAL-P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853" w:rsidRPr="008C060E">
      <w:rPr>
        <w:rFonts w:ascii="Calibri" w:hAnsi="Calibri" w:cs="Arial"/>
        <w:sz w:val="16"/>
        <w:szCs w:val="16"/>
      </w:rPr>
      <w:t>www.pvd.gob.pe</w:t>
    </w:r>
  </w:p>
  <w:bookmarkEnd w:id="1"/>
  <w:p w14:paraId="231E59FE" w14:textId="77777777" w:rsidR="00D206F6" w:rsidRPr="00744853" w:rsidRDefault="00D206F6" w:rsidP="00744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0740" w14:textId="77777777" w:rsidR="00B8254C" w:rsidRDefault="00B8254C">
      <w:r>
        <w:separator/>
      </w:r>
    </w:p>
  </w:footnote>
  <w:footnote w:type="continuationSeparator" w:id="0">
    <w:p w14:paraId="36D9B60D" w14:textId="77777777" w:rsidR="00B8254C" w:rsidRDefault="00B8254C">
      <w:r>
        <w:continuationSeparator/>
      </w:r>
    </w:p>
  </w:footnote>
  <w:footnote w:type="continuationNotice" w:id="1">
    <w:p w14:paraId="35A00470" w14:textId="77777777" w:rsidR="00B8254C" w:rsidRDefault="00B825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D2BA" w14:textId="088D41BE" w:rsidR="00744853" w:rsidRDefault="00CE185B" w:rsidP="00744853">
    <w:pPr>
      <w:rPr>
        <w:rFonts w:ascii="Arial Narrow" w:hAnsi="Arial Narrow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5680" behindDoc="1" locked="0" layoutInCell="1" allowOverlap="1" wp14:anchorId="3B1F4794" wp14:editId="0DF84575">
          <wp:simplePos x="0" y="0"/>
          <wp:positionH relativeFrom="column">
            <wp:posOffset>-51435</wp:posOffset>
          </wp:positionH>
          <wp:positionV relativeFrom="paragraph">
            <wp:posOffset>-180975</wp:posOffset>
          </wp:positionV>
          <wp:extent cx="4744720" cy="483870"/>
          <wp:effectExtent l="0" t="0" r="0" b="0"/>
          <wp:wrapTight wrapText="bothSides">
            <wp:wrapPolygon edited="0">
              <wp:start x="0" y="0"/>
              <wp:lineTo x="0" y="20409"/>
              <wp:lineTo x="21507" y="20409"/>
              <wp:lineTo x="21507" y="0"/>
              <wp:lineTo x="0" y="0"/>
            </wp:wrapPolygon>
          </wp:wrapTight>
          <wp:docPr id="11" name="Imagen 4" descr="Descripción: Logo-PVD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-PVD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7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D1578" w14:textId="77777777" w:rsidR="00744853" w:rsidRDefault="00744853" w:rsidP="00744853">
    <w:pPr>
      <w:jc w:val="center"/>
      <w:rPr>
        <w:rFonts w:ascii="Arial Narrow" w:hAnsi="Arial Narrow" w:cs="Arial"/>
        <w:sz w:val="16"/>
        <w:szCs w:val="16"/>
      </w:rPr>
    </w:pPr>
  </w:p>
  <w:p w14:paraId="1D1D65A7" w14:textId="77777777" w:rsidR="00744853" w:rsidRDefault="00744853" w:rsidP="00744853">
    <w:pPr>
      <w:jc w:val="center"/>
      <w:rPr>
        <w:rFonts w:ascii="Arial Narrow" w:hAnsi="Arial Narrow" w:cs="Arial"/>
        <w:sz w:val="16"/>
        <w:szCs w:val="16"/>
      </w:rPr>
    </w:pPr>
  </w:p>
  <w:p w14:paraId="0BD16EF8" w14:textId="77777777" w:rsidR="00744853" w:rsidRPr="00D64640" w:rsidRDefault="00744853" w:rsidP="00744853">
    <w:pPr>
      <w:pStyle w:val="Encabezado"/>
      <w:tabs>
        <w:tab w:val="left" w:pos="2265"/>
        <w:tab w:val="center" w:pos="4336"/>
        <w:tab w:val="left" w:pos="7680"/>
      </w:tabs>
      <w:ind w:left="-360"/>
      <w:jc w:val="center"/>
      <w:rPr>
        <w:rFonts w:ascii="Arial" w:hAnsi="Arial" w:cs="Calibri"/>
        <w:bCs/>
        <w:i/>
        <w:sz w:val="16"/>
        <w:szCs w:val="16"/>
      </w:rPr>
    </w:pPr>
    <w:r w:rsidRPr="00D64640">
      <w:rPr>
        <w:rFonts w:ascii="Arial" w:hAnsi="Arial" w:cs="Calibri"/>
        <w:bCs/>
        <w:i/>
        <w:sz w:val="16"/>
        <w:szCs w:val="16"/>
      </w:rPr>
      <w:t>“Decenio de la Igualdad de Oportunidades para Mujeres y Hombres”</w:t>
    </w:r>
  </w:p>
  <w:p w14:paraId="7C9AD584" w14:textId="77777777" w:rsidR="00744853" w:rsidRDefault="00744853" w:rsidP="00744853">
    <w:pPr>
      <w:pStyle w:val="Encabezado"/>
      <w:tabs>
        <w:tab w:val="left" w:pos="2265"/>
      </w:tabs>
      <w:ind w:left="-360"/>
      <w:jc w:val="center"/>
    </w:pPr>
    <w:r w:rsidRPr="00D64640">
      <w:rPr>
        <w:rFonts w:ascii="Arial" w:hAnsi="Arial" w:cs="Calibri"/>
        <w:bCs/>
        <w:i/>
        <w:sz w:val="16"/>
        <w:szCs w:val="16"/>
      </w:rPr>
      <w:t xml:space="preserve"> “Año del Bicentenario del Perú: 200 años de Independencia”</w:t>
    </w:r>
  </w:p>
  <w:p w14:paraId="5AFE1659" w14:textId="77777777" w:rsidR="00D206F6" w:rsidRPr="0013114E" w:rsidRDefault="00744853" w:rsidP="00D206F6">
    <w:pPr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028"/>
    <w:multiLevelType w:val="hybridMultilevel"/>
    <w:tmpl w:val="0AF24CE6"/>
    <w:lvl w:ilvl="0" w:tplc="5A6E9C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391C"/>
    <w:multiLevelType w:val="hybridMultilevel"/>
    <w:tmpl w:val="5C7A18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A58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8E259DD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60D0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F297D09"/>
    <w:multiLevelType w:val="hybridMultilevel"/>
    <w:tmpl w:val="0C20A0F8"/>
    <w:lvl w:ilvl="0" w:tplc="909058A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B3295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4E84"/>
    <w:multiLevelType w:val="hybridMultilevel"/>
    <w:tmpl w:val="D750B4FE"/>
    <w:lvl w:ilvl="0" w:tplc="72D4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72A"/>
    <w:multiLevelType w:val="hybridMultilevel"/>
    <w:tmpl w:val="624A1C6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ECA02B4"/>
    <w:multiLevelType w:val="hybridMultilevel"/>
    <w:tmpl w:val="E97837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136257"/>
    <w:multiLevelType w:val="hybridMultilevel"/>
    <w:tmpl w:val="3B5CCA0A"/>
    <w:lvl w:ilvl="0" w:tplc="0D40B6B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18" w:hanging="360"/>
      </w:pPr>
    </w:lvl>
    <w:lvl w:ilvl="2" w:tplc="280A001B" w:tentative="1">
      <w:start w:val="1"/>
      <w:numFmt w:val="lowerRoman"/>
      <w:lvlText w:val="%3."/>
      <w:lvlJc w:val="right"/>
      <w:pPr>
        <w:ind w:left="2038" w:hanging="180"/>
      </w:pPr>
    </w:lvl>
    <w:lvl w:ilvl="3" w:tplc="280A000F" w:tentative="1">
      <w:start w:val="1"/>
      <w:numFmt w:val="decimal"/>
      <w:lvlText w:val="%4."/>
      <w:lvlJc w:val="left"/>
      <w:pPr>
        <w:ind w:left="2758" w:hanging="360"/>
      </w:pPr>
    </w:lvl>
    <w:lvl w:ilvl="4" w:tplc="280A0019" w:tentative="1">
      <w:start w:val="1"/>
      <w:numFmt w:val="lowerLetter"/>
      <w:lvlText w:val="%5."/>
      <w:lvlJc w:val="left"/>
      <w:pPr>
        <w:ind w:left="3478" w:hanging="360"/>
      </w:pPr>
    </w:lvl>
    <w:lvl w:ilvl="5" w:tplc="280A001B" w:tentative="1">
      <w:start w:val="1"/>
      <w:numFmt w:val="lowerRoman"/>
      <w:lvlText w:val="%6."/>
      <w:lvlJc w:val="right"/>
      <w:pPr>
        <w:ind w:left="4198" w:hanging="180"/>
      </w:pPr>
    </w:lvl>
    <w:lvl w:ilvl="6" w:tplc="280A000F" w:tentative="1">
      <w:start w:val="1"/>
      <w:numFmt w:val="decimal"/>
      <w:lvlText w:val="%7."/>
      <w:lvlJc w:val="left"/>
      <w:pPr>
        <w:ind w:left="4918" w:hanging="360"/>
      </w:pPr>
    </w:lvl>
    <w:lvl w:ilvl="7" w:tplc="280A0019" w:tentative="1">
      <w:start w:val="1"/>
      <w:numFmt w:val="lowerLetter"/>
      <w:lvlText w:val="%8."/>
      <w:lvlJc w:val="left"/>
      <w:pPr>
        <w:ind w:left="5638" w:hanging="360"/>
      </w:pPr>
    </w:lvl>
    <w:lvl w:ilvl="8" w:tplc="28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8" w15:restartNumberingAfterBreak="0">
    <w:nsid w:val="478C01D3"/>
    <w:multiLevelType w:val="hybridMultilevel"/>
    <w:tmpl w:val="8D8474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A7BD9"/>
    <w:multiLevelType w:val="hybridMultilevel"/>
    <w:tmpl w:val="C9A8D3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7590"/>
    <w:multiLevelType w:val="hybridMultilevel"/>
    <w:tmpl w:val="C12A1160"/>
    <w:lvl w:ilvl="0" w:tplc="FFFFFFFF">
      <w:start w:val="1"/>
      <w:numFmt w:val="lowerLetter"/>
      <w:lvlText w:val="%1.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EB3D19"/>
    <w:multiLevelType w:val="hybridMultilevel"/>
    <w:tmpl w:val="32148D96"/>
    <w:lvl w:ilvl="0" w:tplc="82F2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311FD"/>
    <w:multiLevelType w:val="hybridMultilevel"/>
    <w:tmpl w:val="C12A1160"/>
    <w:lvl w:ilvl="0" w:tplc="B5527FBE">
      <w:start w:val="1"/>
      <w:numFmt w:val="lowerLetter"/>
      <w:lvlText w:val="%1."/>
      <w:lvlJc w:val="left"/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7"/>
  </w:num>
  <w:num w:numId="5">
    <w:abstractNumId w:val="2"/>
  </w:num>
  <w:num w:numId="6">
    <w:abstractNumId w:val="4"/>
  </w:num>
  <w:num w:numId="7">
    <w:abstractNumId w:val="15"/>
  </w:num>
  <w:num w:numId="8">
    <w:abstractNumId w:val="18"/>
  </w:num>
  <w:num w:numId="9">
    <w:abstractNumId w:val="10"/>
  </w:num>
  <w:num w:numId="10">
    <w:abstractNumId w:val="3"/>
  </w:num>
  <w:num w:numId="11">
    <w:abstractNumId w:val="13"/>
  </w:num>
  <w:num w:numId="12">
    <w:abstractNumId w:val="19"/>
  </w:num>
  <w:num w:numId="13">
    <w:abstractNumId w:val="0"/>
  </w:num>
  <w:num w:numId="14">
    <w:abstractNumId w:val="11"/>
  </w:num>
  <w:num w:numId="15">
    <w:abstractNumId w:val="14"/>
  </w:num>
  <w:num w:numId="16">
    <w:abstractNumId w:val="23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9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2"/>
    <w:rsid w:val="0000190B"/>
    <w:rsid w:val="00002B3B"/>
    <w:rsid w:val="00006555"/>
    <w:rsid w:val="000164C2"/>
    <w:rsid w:val="000200A2"/>
    <w:rsid w:val="00030252"/>
    <w:rsid w:val="000523C6"/>
    <w:rsid w:val="0006197B"/>
    <w:rsid w:val="00065AF9"/>
    <w:rsid w:val="0006674A"/>
    <w:rsid w:val="000826A4"/>
    <w:rsid w:val="000859DA"/>
    <w:rsid w:val="000931D9"/>
    <w:rsid w:val="00095854"/>
    <w:rsid w:val="000A417D"/>
    <w:rsid w:val="000A6BE0"/>
    <w:rsid w:val="000D2937"/>
    <w:rsid w:val="000E34E9"/>
    <w:rsid w:val="000E5413"/>
    <w:rsid w:val="000E7EE4"/>
    <w:rsid w:val="000F7BB0"/>
    <w:rsid w:val="00103AD5"/>
    <w:rsid w:val="00106962"/>
    <w:rsid w:val="00110781"/>
    <w:rsid w:val="00117A7C"/>
    <w:rsid w:val="00121808"/>
    <w:rsid w:val="00125857"/>
    <w:rsid w:val="0016212C"/>
    <w:rsid w:val="00166F6E"/>
    <w:rsid w:val="00173EBD"/>
    <w:rsid w:val="00174A79"/>
    <w:rsid w:val="00197DBE"/>
    <w:rsid w:val="001B0B7E"/>
    <w:rsid w:val="001B3A5E"/>
    <w:rsid w:val="001B5581"/>
    <w:rsid w:val="001B60F5"/>
    <w:rsid w:val="001C2AF7"/>
    <w:rsid w:val="001C6421"/>
    <w:rsid w:val="001D7498"/>
    <w:rsid w:val="001E01A2"/>
    <w:rsid w:val="001E56B2"/>
    <w:rsid w:val="001F6FCB"/>
    <w:rsid w:val="001F7A12"/>
    <w:rsid w:val="00211261"/>
    <w:rsid w:val="002224D2"/>
    <w:rsid w:val="00225D51"/>
    <w:rsid w:val="00227CE4"/>
    <w:rsid w:val="002307A2"/>
    <w:rsid w:val="002360F9"/>
    <w:rsid w:val="002437DD"/>
    <w:rsid w:val="00260B3D"/>
    <w:rsid w:val="002656CC"/>
    <w:rsid w:val="0028095A"/>
    <w:rsid w:val="0028434B"/>
    <w:rsid w:val="00296182"/>
    <w:rsid w:val="002B76F6"/>
    <w:rsid w:val="002C0AF2"/>
    <w:rsid w:val="002C7A6F"/>
    <w:rsid w:val="002D2199"/>
    <w:rsid w:val="002D496A"/>
    <w:rsid w:val="002D4D0C"/>
    <w:rsid w:val="00300333"/>
    <w:rsid w:val="00304F18"/>
    <w:rsid w:val="00307430"/>
    <w:rsid w:val="0032416A"/>
    <w:rsid w:val="00350669"/>
    <w:rsid w:val="00352398"/>
    <w:rsid w:val="00364515"/>
    <w:rsid w:val="00373712"/>
    <w:rsid w:val="00390B7D"/>
    <w:rsid w:val="003936C3"/>
    <w:rsid w:val="003B5A14"/>
    <w:rsid w:val="003D3427"/>
    <w:rsid w:val="003E1D0C"/>
    <w:rsid w:val="003F14F6"/>
    <w:rsid w:val="003F1579"/>
    <w:rsid w:val="003F66A4"/>
    <w:rsid w:val="00400F79"/>
    <w:rsid w:val="004144AC"/>
    <w:rsid w:val="00414C94"/>
    <w:rsid w:val="004376A6"/>
    <w:rsid w:val="00445A40"/>
    <w:rsid w:val="0046329A"/>
    <w:rsid w:val="00474598"/>
    <w:rsid w:val="004752E4"/>
    <w:rsid w:val="00485BAF"/>
    <w:rsid w:val="004860FB"/>
    <w:rsid w:val="00492307"/>
    <w:rsid w:val="004939D0"/>
    <w:rsid w:val="004A1725"/>
    <w:rsid w:val="004B2B5C"/>
    <w:rsid w:val="004B61FD"/>
    <w:rsid w:val="004B66A5"/>
    <w:rsid w:val="004C27E9"/>
    <w:rsid w:val="004C72CE"/>
    <w:rsid w:val="004D146D"/>
    <w:rsid w:val="004D3BAA"/>
    <w:rsid w:val="004E55A5"/>
    <w:rsid w:val="004E7479"/>
    <w:rsid w:val="004F4282"/>
    <w:rsid w:val="00506306"/>
    <w:rsid w:val="00537BEB"/>
    <w:rsid w:val="00547380"/>
    <w:rsid w:val="005557BD"/>
    <w:rsid w:val="0056354E"/>
    <w:rsid w:val="00583CD4"/>
    <w:rsid w:val="00584525"/>
    <w:rsid w:val="00590CC3"/>
    <w:rsid w:val="005912DC"/>
    <w:rsid w:val="005B7368"/>
    <w:rsid w:val="005B769F"/>
    <w:rsid w:val="005D0A4E"/>
    <w:rsid w:val="005E339C"/>
    <w:rsid w:val="005F48A6"/>
    <w:rsid w:val="006103FA"/>
    <w:rsid w:val="00624C84"/>
    <w:rsid w:val="00625DD7"/>
    <w:rsid w:val="006300A0"/>
    <w:rsid w:val="0063281A"/>
    <w:rsid w:val="00642167"/>
    <w:rsid w:val="00644078"/>
    <w:rsid w:val="0064746B"/>
    <w:rsid w:val="00651B51"/>
    <w:rsid w:val="006731DD"/>
    <w:rsid w:val="00686481"/>
    <w:rsid w:val="0069615B"/>
    <w:rsid w:val="006A50DA"/>
    <w:rsid w:val="006A5C80"/>
    <w:rsid w:val="006A749D"/>
    <w:rsid w:val="006B32B8"/>
    <w:rsid w:val="006C4B56"/>
    <w:rsid w:val="006D1623"/>
    <w:rsid w:val="006D5642"/>
    <w:rsid w:val="006D74CA"/>
    <w:rsid w:val="006E63CC"/>
    <w:rsid w:val="006F6A76"/>
    <w:rsid w:val="0071336B"/>
    <w:rsid w:val="00715A6D"/>
    <w:rsid w:val="00720032"/>
    <w:rsid w:val="00720848"/>
    <w:rsid w:val="007278B0"/>
    <w:rsid w:val="007318E3"/>
    <w:rsid w:val="00740D65"/>
    <w:rsid w:val="00744853"/>
    <w:rsid w:val="0074785A"/>
    <w:rsid w:val="00750461"/>
    <w:rsid w:val="0076748D"/>
    <w:rsid w:val="0079419B"/>
    <w:rsid w:val="007A5181"/>
    <w:rsid w:val="007D1BC1"/>
    <w:rsid w:val="007D3A21"/>
    <w:rsid w:val="007D445F"/>
    <w:rsid w:val="007E4D42"/>
    <w:rsid w:val="007F09B6"/>
    <w:rsid w:val="008274CD"/>
    <w:rsid w:val="0083087B"/>
    <w:rsid w:val="00830D18"/>
    <w:rsid w:val="00840D72"/>
    <w:rsid w:val="00843D28"/>
    <w:rsid w:val="00844B7E"/>
    <w:rsid w:val="0084779A"/>
    <w:rsid w:val="00847DAD"/>
    <w:rsid w:val="008539D5"/>
    <w:rsid w:val="0085688C"/>
    <w:rsid w:val="008616C4"/>
    <w:rsid w:val="008626AC"/>
    <w:rsid w:val="00885EC8"/>
    <w:rsid w:val="008873E0"/>
    <w:rsid w:val="008C060E"/>
    <w:rsid w:val="008D1C8A"/>
    <w:rsid w:val="008F5DA0"/>
    <w:rsid w:val="009022F4"/>
    <w:rsid w:val="00921DFE"/>
    <w:rsid w:val="009236AA"/>
    <w:rsid w:val="00952901"/>
    <w:rsid w:val="00973552"/>
    <w:rsid w:val="00981C5A"/>
    <w:rsid w:val="0098639D"/>
    <w:rsid w:val="009932B7"/>
    <w:rsid w:val="009B14ED"/>
    <w:rsid w:val="009B60A4"/>
    <w:rsid w:val="009E0D4C"/>
    <w:rsid w:val="009E4101"/>
    <w:rsid w:val="00A0082E"/>
    <w:rsid w:val="00A04FE6"/>
    <w:rsid w:val="00A05052"/>
    <w:rsid w:val="00A14D46"/>
    <w:rsid w:val="00A311C7"/>
    <w:rsid w:val="00A36C9D"/>
    <w:rsid w:val="00A46621"/>
    <w:rsid w:val="00A60B4F"/>
    <w:rsid w:val="00A6495C"/>
    <w:rsid w:val="00A6772B"/>
    <w:rsid w:val="00A72EBB"/>
    <w:rsid w:val="00A82E1F"/>
    <w:rsid w:val="00A853F6"/>
    <w:rsid w:val="00A96787"/>
    <w:rsid w:val="00AA1CC2"/>
    <w:rsid w:val="00AA252F"/>
    <w:rsid w:val="00AA4EB4"/>
    <w:rsid w:val="00AA72DA"/>
    <w:rsid w:val="00AB3C0C"/>
    <w:rsid w:val="00AB3DEF"/>
    <w:rsid w:val="00AB60DA"/>
    <w:rsid w:val="00AB7940"/>
    <w:rsid w:val="00AC4EF5"/>
    <w:rsid w:val="00AE0EED"/>
    <w:rsid w:val="00AE22C7"/>
    <w:rsid w:val="00AF239E"/>
    <w:rsid w:val="00AF299F"/>
    <w:rsid w:val="00AF48F5"/>
    <w:rsid w:val="00B06281"/>
    <w:rsid w:val="00B25FAE"/>
    <w:rsid w:val="00B32083"/>
    <w:rsid w:val="00B32AE8"/>
    <w:rsid w:val="00B4187B"/>
    <w:rsid w:val="00B42C86"/>
    <w:rsid w:val="00B53A63"/>
    <w:rsid w:val="00B63002"/>
    <w:rsid w:val="00B74EB7"/>
    <w:rsid w:val="00B8254C"/>
    <w:rsid w:val="00B82ECB"/>
    <w:rsid w:val="00B854B0"/>
    <w:rsid w:val="00BB7093"/>
    <w:rsid w:val="00BC3BE7"/>
    <w:rsid w:val="00BC455F"/>
    <w:rsid w:val="00BD7A53"/>
    <w:rsid w:val="00BE5A2E"/>
    <w:rsid w:val="00BF19F8"/>
    <w:rsid w:val="00BF6ACD"/>
    <w:rsid w:val="00BF7F3C"/>
    <w:rsid w:val="00C01856"/>
    <w:rsid w:val="00C120C2"/>
    <w:rsid w:val="00C13A3C"/>
    <w:rsid w:val="00C266D0"/>
    <w:rsid w:val="00C32376"/>
    <w:rsid w:val="00C36B93"/>
    <w:rsid w:val="00C45399"/>
    <w:rsid w:val="00C762B3"/>
    <w:rsid w:val="00C835DE"/>
    <w:rsid w:val="00CA2BF1"/>
    <w:rsid w:val="00CA5421"/>
    <w:rsid w:val="00CB258A"/>
    <w:rsid w:val="00CB7764"/>
    <w:rsid w:val="00CD3809"/>
    <w:rsid w:val="00CD662B"/>
    <w:rsid w:val="00CD77F4"/>
    <w:rsid w:val="00CE185B"/>
    <w:rsid w:val="00CE4DEB"/>
    <w:rsid w:val="00CE4FB7"/>
    <w:rsid w:val="00CF4A72"/>
    <w:rsid w:val="00D0194B"/>
    <w:rsid w:val="00D12D3E"/>
    <w:rsid w:val="00D206F6"/>
    <w:rsid w:val="00D2470B"/>
    <w:rsid w:val="00D275D1"/>
    <w:rsid w:val="00D33DB1"/>
    <w:rsid w:val="00D7536E"/>
    <w:rsid w:val="00D812F0"/>
    <w:rsid w:val="00D853DC"/>
    <w:rsid w:val="00D85BC0"/>
    <w:rsid w:val="00D87D08"/>
    <w:rsid w:val="00D96AD1"/>
    <w:rsid w:val="00DA1ADA"/>
    <w:rsid w:val="00DA1C35"/>
    <w:rsid w:val="00DB5BBC"/>
    <w:rsid w:val="00DC3980"/>
    <w:rsid w:val="00DF139D"/>
    <w:rsid w:val="00E00628"/>
    <w:rsid w:val="00E05C4F"/>
    <w:rsid w:val="00E130FC"/>
    <w:rsid w:val="00E26EC9"/>
    <w:rsid w:val="00E37E75"/>
    <w:rsid w:val="00E54B81"/>
    <w:rsid w:val="00E56314"/>
    <w:rsid w:val="00E571EE"/>
    <w:rsid w:val="00E84212"/>
    <w:rsid w:val="00E9220E"/>
    <w:rsid w:val="00E97481"/>
    <w:rsid w:val="00E97EFB"/>
    <w:rsid w:val="00EA4848"/>
    <w:rsid w:val="00EA6CC5"/>
    <w:rsid w:val="00EC45C2"/>
    <w:rsid w:val="00EC6E51"/>
    <w:rsid w:val="00ED1343"/>
    <w:rsid w:val="00ED34ED"/>
    <w:rsid w:val="00EE4A1B"/>
    <w:rsid w:val="00EE5E45"/>
    <w:rsid w:val="00EE66D6"/>
    <w:rsid w:val="00EF1107"/>
    <w:rsid w:val="00EF60F8"/>
    <w:rsid w:val="00F01418"/>
    <w:rsid w:val="00F03CC9"/>
    <w:rsid w:val="00F05862"/>
    <w:rsid w:val="00F30241"/>
    <w:rsid w:val="00F447D2"/>
    <w:rsid w:val="00F44EDC"/>
    <w:rsid w:val="00F55DF8"/>
    <w:rsid w:val="00F56B12"/>
    <w:rsid w:val="00F67753"/>
    <w:rsid w:val="00F67E24"/>
    <w:rsid w:val="00F7519F"/>
    <w:rsid w:val="00F90D78"/>
    <w:rsid w:val="00F96F82"/>
    <w:rsid w:val="00FA262C"/>
    <w:rsid w:val="00FC120A"/>
    <w:rsid w:val="00FC4927"/>
    <w:rsid w:val="00FD7CF0"/>
    <w:rsid w:val="00FE0E72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75F4EE"/>
  <w15:chartTrackingRefBased/>
  <w15:docId w15:val="{00892AC3-6BE9-48A3-9C0D-DE50F9DF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66A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7940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B79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Chapter Name,page-header,ph,body,*Header,MCraftDes Doc Header,Section Header,Header Char,h Char,maria,h Car Car,Car,f13Car"/>
    <w:basedOn w:val="Normal"/>
    <w:link w:val="Encabezado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Chapter Name Car,page-header Car,ph Car,body Car,*Header Car,MCraftDes Doc Header Car,Section Header Car,Header Char Car,h Char Car,maria Car,h Car Car Car,Car Car,f13Car Car"/>
    <w:basedOn w:val="Fuentedeprrafopredeter"/>
    <w:link w:val="Encabezado"/>
    <w:uiPriority w:val="99"/>
    <w:rsid w:val="00A05052"/>
  </w:style>
  <w:style w:type="paragraph" w:styleId="Piedepgina">
    <w:name w:val="footer"/>
    <w:basedOn w:val="Normal"/>
    <w:link w:val="PiedepginaCar"/>
    <w:uiPriority w:val="99"/>
    <w:unhideWhenUsed/>
    <w:rsid w:val="00A050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52"/>
  </w:style>
  <w:style w:type="paragraph" w:styleId="Textodeglobo">
    <w:name w:val="Balloon Text"/>
    <w:basedOn w:val="Normal"/>
    <w:link w:val="TextodegloboCar"/>
    <w:uiPriority w:val="99"/>
    <w:semiHidden/>
    <w:unhideWhenUsed/>
    <w:rsid w:val="00DA1C35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A1C35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1078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AB7940"/>
    <w:rPr>
      <w:rFonts w:ascii="Calibri Light" w:eastAsia="Times New Roman" w:hAnsi="Calibri Light"/>
      <w:b/>
      <w:bCs/>
      <w:color w:val="2E74B5"/>
      <w:sz w:val="28"/>
      <w:szCs w:val="28"/>
      <w:lang w:val="es-ES" w:eastAsia="es-ES"/>
    </w:rPr>
  </w:style>
  <w:style w:type="character" w:customStyle="1" w:styleId="Ttulo2Car">
    <w:name w:val="Título 2 Car"/>
    <w:link w:val="Ttulo2"/>
    <w:rsid w:val="00AB7940"/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AB794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AB7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independiente">
    <w:name w:val="Body Text"/>
    <w:basedOn w:val="Normal"/>
    <w:link w:val="TextoindependienteCar"/>
    <w:rsid w:val="00AB7940"/>
    <w:pPr>
      <w:spacing w:after="120"/>
    </w:pPr>
    <w:rPr>
      <w:rFonts w:ascii="Tahoma" w:hAnsi="Tahoma"/>
      <w:sz w:val="22"/>
      <w:lang w:val="es-PE"/>
    </w:rPr>
  </w:style>
  <w:style w:type="character" w:customStyle="1" w:styleId="TextoindependienteCar">
    <w:name w:val="Texto independiente Car"/>
    <w:link w:val="Textoindependiente"/>
    <w:rsid w:val="00AB7940"/>
    <w:rPr>
      <w:rFonts w:ascii="Tahoma" w:eastAsia="Times New Roman" w:hAnsi="Tahoma"/>
      <w:sz w:val="22"/>
      <w:lang w:val="es-PE" w:eastAsia="es-ES"/>
    </w:rPr>
  </w:style>
  <w:style w:type="table" w:styleId="Tablaconcuadrcula">
    <w:name w:val="Table Grid"/>
    <w:basedOn w:val="Tablanormal"/>
    <w:uiPriority w:val="39"/>
    <w:rsid w:val="006440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2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D51"/>
  </w:style>
  <w:style w:type="character" w:customStyle="1" w:styleId="TextocomentarioCar">
    <w:name w:val="Texto comentario Car"/>
    <w:link w:val="Textocomentario"/>
    <w:uiPriority w:val="99"/>
    <w:semiHidden/>
    <w:rsid w:val="00225D51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D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25D51"/>
    <w:rPr>
      <w:rFonts w:ascii="Times New Roman" w:eastAsia="Times New Roman" w:hAnsi="Times New Roman"/>
      <w:b/>
      <w:bCs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C2AF7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D812F0"/>
    <w:rPr>
      <w:sz w:val="22"/>
      <w:szCs w:val="22"/>
    </w:rPr>
  </w:style>
  <w:style w:type="character" w:styleId="Refdenotaalpie">
    <w:name w:val="footnote reference"/>
    <w:aliases w:val="ftref,16 Point,Superscript 6 Point,Ref,de nota al pie,referencia nota al pie,Fußnotenzeichen DISS,FC,Style 24,pie pddes,(Ref. de nota al pie),Texto nota al pie,Footnote Reference Number,Footnote Reference_LVL6"/>
    <w:semiHidden/>
    <w:unhideWhenUsed/>
    <w:qFormat/>
    <w:rsid w:val="00492307"/>
    <w:rPr>
      <w:vertAlign w:val="superscript"/>
    </w:rPr>
  </w:style>
  <w:style w:type="table" w:styleId="Tabladecuadrcula1clara">
    <w:name w:val="Grid Table 1 Light"/>
    <w:basedOn w:val="Tablanormal"/>
    <w:uiPriority w:val="46"/>
    <w:rsid w:val="00740D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4D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47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proviasdes.gob.pe/pvdmpv/login/login?ReturnUrl=%2fpvdmpv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vd.gob.pe/servicios/adquisiciones-y-contrataciones/expresion-de-interes-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7570-E940-44C7-BE8F-CC9CD5F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Links>
    <vt:vector size="12" baseType="variant"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https://projectprocurement.iadb.org/es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http://www.pvd.gob.pe/servicios/adquisiciones-y-contrataciones/expresion-de-interes-2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Arturo Escudero Grandez</dc:creator>
  <cp:keywords/>
  <cp:lastModifiedBy>Daniel Q.</cp:lastModifiedBy>
  <cp:revision>2</cp:revision>
  <cp:lastPrinted>2022-08-17T15:55:00Z</cp:lastPrinted>
  <dcterms:created xsi:type="dcterms:W3CDTF">2022-08-17T16:06:00Z</dcterms:created>
  <dcterms:modified xsi:type="dcterms:W3CDTF">2022-08-17T16:06:00Z</dcterms:modified>
</cp:coreProperties>
</file>